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val="0"/>
        <w:wordWrap/>
        <w:overflowPunct/>
        <w:topLinePunct w:val="0"/>
        <w:autoSpaceDE/>
        <w:autoSpaceDN/>
        <w:bidi w:val="0"/>
        <w:adjustRightInd/>
        <w:snapToGrid w:val="0"/>
        <w:spacing w:line="240" w:lineRule="auto"/>
        <w:jc w:val="center"/>
        <w:textAlignment w:val="auto"/>
        <w:rPr>
          <w:rFonts w:hint="default" w:ascii="Times New Roman" w:hAnsi="Times New Roman" w:eastAsia="楷体" w:cs="Times New Roman"/>
          <w:sz w:val="48"/>
          <w:szCs w:val="48"/>
          <w:lang w:val="en-US" w:eastAsia="zh-CN"/>
        </w:rPr>
      </w:pPr>
    </w:p>
    <w:p>
      <w:pPr>
        <w:keepNext w:val="0"/>
        <w:keepLines w:val="0"/>
        <w:pageBreakBefore w:val="0"/>
        <w:widowControl w:val="0"/>
        <w:kinsoku w:val="0"/>
        <w:wordWrap/>
        <w:overflowPunct/>
        <w:topLinePunct w:val="0"/>
        <w:autoSpaceDE/>
        <w:autoSpaceDN/>
        <w:bidi w:val="0"/>
        <w:adjustRightInd/>
        <w:snapToGrid w:val="0"/>
        <w:spacing w:line="240" w:lineRule="auto"/>
        <w:jc w:val="center"/>
        <w:textAlignment w:val="auto"/>
        <w:outlineLvl w:val="9"/>
        <w:rPr>
          <w:rFonts w:hint="default" w:ascii="Times New Roman" w:hAnsi="Times New Roman" w:eastAsia="方正仿宋简体" w:cs="Times New Roman"/>
          <w:sz w:val="32"/>
          <w:szCs w:val="32"/>
          <w:lang w:val="en-US" w:eastAsia="zh-CN"/>
        </w:rPr>
      </w:pPr>
    </w:p>
    <w:p>
      <w:pPr>
        <w:keepNext w:val="0"/>
        <w:keepLines w:val="0"/>
        <w:pageBreakBefore w:val="0"/>
        <w:widowControl w:val="0"/>
        <w:kinsoku w:val="0"/>
        <w:wordWrap/>
        <w:overflowPunct/>
        <w:topLinePunct w:val="0"/>
        <w:autoSpaceDE/>
        <w:autoSpaceDN/>
        <w:bidi w:val="0"/>
        <w:adjustRightInd/>
        <w:snapToGrid w:val="0"/>
        <w:spacing w:line="560" w:lineRule="exact"/>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cs="Times New Roman"/>
          <w:sz w:val="48"/>
          <w:szCs w:val="48"/>
        </w:rPr>
        <w:pict>
          <v:shape id="_x0000_s1027" o:spid="_x0000_s1027" o:spt="136" type="#_x0000_t136" style="position:absolute;left:0pt;margin-left:5.7pt;margin-top:19.9pt;height:104.25pt;width:435.8pt;mso-wrap-distance-bottom:0pt;mso-wrap-distance-left:9pt;mso-wrap-distance-right:9pt;mso-wrap-distance-top:0pt;z-index:251660288;mso-width-relative:page;mso-height-relative:page;" fillcolor="#FF0000" filled="t" stroked="t" coordsize="21600,21600" adj="10837">
            <v:path/>
            <v:fill on="t" color2="#FFFFFF" focussize="0,0"/>
            <v:stroke color="#FF0000"/>
            <v:imagedata o:title=""/>
            <o:lock v:ext="edit" aspectratio="f"/>
            <v:textpath on="t" fitshape="t" fitpath="t" trim="t" xscale="f" string="新疆维吾尔自治区&#10;伽师县扶贫开发领导小组文件" style="font-family:方正大标宋_GBK;font-size:40pt;v-rotate-letters:f;v-same-letter-heights:f;v-text-align:center;"/>
            <w10:wrap type="square"/>
          </v:shape>
        </w:pict>
      </w:r>
    </w:p>
    <w:p>
      <w:pPr>
        <w:keepNext w:val="0"/>
        <w:keepLines w:val="0"/>
        <w:pageBreakBefore w:val="0"/>
        <w:widowControl w:val="0"/>
        <w:kinsoku w:val="0"/>
        <w:wordWrap/>
        <w:overflowPunct/>
        <w:topLinePunct w:val="0"/>
        <w:autoSpaceDE/>
        <w:autoSpaceDN/>
        <w:bidi w:val="0"/>
        <w:adjustRightInd/>
        <w:snapToGrid w:val="0"/>
        <w:spacing w:line="560" w:lineRule="exact"/>
        <w:jc w:val="center"/>
        <w:textAlignment w:val="auto"/>
        <w:outlineLvl w:val="9"/>
        <w:rPr>
          <w:rFonts w:hint="default" w:ascii="Times New Roman" w:hAnsi="Times New Roman" w:eastAsia="方正仿宋简体" w:cs="Times New Roman"/>
          <w:sz w:val="32"/>
          <w:szCs w:val="32"/>
          <w:lang w:val="en-US" w:eastAsia="zh-CN"/>
        </w:rPr>
      </w:pPr>
    </w:p>
    <w:p>
      <w:pPr>
        <w:keepNext w:val="0"/>
        <w:keepLines w:val="0"/>
        <w:pageBreakBefore w:val="0"/>
        <w:widowControl w:val="0"/>
        <w:kinsoku w:val="0"/>
        <w:wordWrap/>
        <w:overflowPunct/>
        <w:topLinePunct w:val="0"/>
        <w:autoSpaceDE/>
        <w:autoSpaceDN/>
        <w:bidi w:val="0"/>
        <w:adjustRightInd/>
        <w:snapToGrid w:val="0"/>
        <w:spacing w:line="560" w:lineRule="exact"/>
        <w:jc w:val="center"/>
        <w:textAlignment w:val="auto"/>
        <w:outlineLvl w:val="9"/>
        <w:rPr>
          <w:rFonts w:hint="default" w:ascii="Times New Roman" w:hAnsi="Times New Roman" w:cs="Times New Roman"/>
          <w:lang w:eastAsia="zh-CN"/>
        </w:rPr>
      </w:pPr>
      <w:r>
        <w:rPr>
          <w:rFonts w:hint="default" w:ascii="Times New Roman" w:hAnsi="Times New Roman" w:eastAsia="方正仿宋简体" w:cs="Times New Roman"/>
          <w:sz w:val="32"/>
          <w:szCs w:val="32"/>
          <w:lang w:val="en-US" w:eastAsia="zh-CN"/>
        </w:rPr>
        <w:t>伽扶领发〔20</w:t>
      </w:r>
      <w:r>
        <w:rPr>
          <w:rFonts w:hint="eastAsia" w:ascii="Times New Roman" w:hAnsi="Times New Roman" w:eastAsia="方正仿宋简体" w:cs="Times New Roman"/>
          <w:sz w:val="32"/>
          <w:szCs w:val="32"/>
          <w:lang w:val="en-US" w:eastAsia="zh-CN"/>
        </w:rPr>
        <w:t>20</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4</w:t>
      </w:r>
      <w:r>
        <w:rPr>
          <w:rFonts w:hint="default" w:ascii="Times New Roman" w:hAnsi="Times New Roman" w:eastAsia="方正仿宋简体" w:cs="Times New Roman"/>
          <w:sz w:val="32"/>
          <w:szCs w:val="32"/>
          <w:lang w:val="en-US" w:eastAsia="zh-CN"/>
        </w:rPr>
        <w:t>号</w:t>
      </w:r>
    </w:p>
    <w:tbl>
      <w:tblPr>
        <w:tblStyle w:val="9"/>
        <w:tblW w:w="886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0000"/>
        <w:tblLayout w:type="fixed"/>
        <w:tblCellMar>
          <w:top w:w="0" w:type="dxa"/>
          <w:left w:w="108" w:type="dxa"/>
          <w:bottom w:w="0" w:type="dxa"/>
          <w:right w:w="108" w:type="dxa"/>
        </w:tblCellMar>
      </w:tblPr>
      <w:tblGrid>
        <w:gridCol w:w="2957"/>
        <w:gridCol w:w="2956"/>
        <w:gridCol w:w="29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0000"/>
          <w:tblCellMar>
            <w:top w:w="0" w:type="dxa"/>
            <w:left w:w="108" w:type="dxa"/>
            <w:bottom w:w="0" w:type="dxa"/>
            <w:right w:w="108" w:type="dxa"/>
          </w:tblCellMar>
        </w:tblPrEx>
        <w:trPr>
          <w:trHeight w:val="85" w:hRule="exact"/>
          <w:jc w:val="center"/>
        </w:trPr>
        <w:tc>
          <w:tcPr>
            <w:tcW w:w="2957" w:type="dxa"/>
            <w:tcBorders>
              <w:tl2br w:val="nil"/>
              <w:tr2bl w:val="nil"/>
            </w:tcBorders>
            <w:shd w:val="clear" w:color="auto" w:fill="FF0000"/>
            <w:noWrap w:val="0"/>
            <w:vAlign w:val="top"/>
          </w:tcPr>
          <w:p>
            <w:pPr>
              <w:keepNext w:val="0"/>
              <w:keepLines w:val="0"/>
              <w:pageBreakBefore w:val="0"/>
              <w:widowControl w:val="0"/>
              <w:kinsoku w:val="0"/>
              <w:wordWrap/>
              <w:overflowPunct/>
              <w:topLinePunct w:val="0"/>
              <w:autoSpaceDE/>
              <w:autoSpaceDN/>
              <w:bidi w:val="0"/>
              <w:adjustRightInd/>
              <w:snapToGrid w:val="0"/>
              <w:spacing w:line="640" w:lineRule="exact"/>
              <w:jc w:val="center"/>
              <w:textAlignment w:val="auto"/>
              <w:rPr>
                <w:rFonts w:hint="default" w:ascii="Times New Roman" w:hAnsi="Times New Roman" w:eastAsia="仿宋_GB2312" w:cs="Times New Roman"/>
                <w:sz w:val="32"/>
                <w:szCs w:val="40"/>
                <w:lang w:eastAsia="zh-CN"/>
              </w:rPr>
            </w:pPr>
          </w:p>
          <w:p>
            <w:pPr>
              <w:keepNext w:val="0"/>
              <w:keepLines w:val="0"/>
              <w:pageBreakBefore w:val="0"/>
              <w:widowControl w:val="0"/>
              <w:kinsoku w:val="0"/>
              <w:wordWrap/>
              <w:overflowPunct/>
              <w:topLinePunct w:val="0"/>
              <w:autoSpaceDE/>
              <w:autoSpaceDN/>
              <w:bidi w:val="0"/>
              <w:adjustRightInd/>
              <w:snapToGrid w:val="0"/>
              <w:spacing w:line="640" w:lineRule="exact"/>
              <w:jc w:val="center"/>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40"/>
                <w:lang w:eastAsia="zh-CN"/>
              </w:rPr>
              <w:t>伽师</w:t>
            </w:r>
          </w:p>
        </w:tc>
        <w:tc>
          <w:tcPr>
            <w:tcW w:w="2956" w:type="dxa"/>
            <w:tcBorders>
              <w:tl2br w:val="nil"/>
              <w:tr2bl w:val="nil"/>
            </w:tcBorders>
            <w:shd w:val="clear" w:color="auto" w:fill="FF0000"/>
            <w:noWrap w:val="0"/>
            <w:vAlign w:val="top"/>
          </w:tcPr>
          <w:p>
            <w:pPr>
              <w:keepNext w:val="0"/>
              <w:keepLines w:val="0"/>
              <w:pageBreakBefore w:val="0"/>
              <w:widowControl w:val="0"/>
              <w:kinsoku w:val="0"/>
              <w:wordWrap/>
              <w:overflowPunct/>
              <w:topLinePunct w:val="0"/>
              <w:autoSpaceDE/>
              <w:autoSpaceDN/>
              <w:bidi w:val="0"/>
              <w:adjustRightInd/>
              <w:snapToGrid w:val="0"/>
              <w:spacing w:line="640" w:lineRule="exact"/>
              <w:jc w:val="center"/>
              <w:textAlignment w:val="auto"/>
              <w:rPr>
                <w:rFonts w:hint="default" w:ascii="Times New Roman" w:hAnsi="Times New Roman" w:eastAsia="仿宋_GB2312" w:cs="Times New Roman"/>
                <w:sz w:val="32"/>
                <w:szCs w:val="40"/>
                <w:lang w:eastAsia="zh-CN"/>
              </w:rPr>
            </w:pPr>
          </w:p>
        </w:tc>
        <w:tc>
          <w:tcPr>
            <w:tcW w:w="2954" w:type="dxa"/>
            <w:tcBorders>
              <w:tl2br w:val="nil"/>
              <w:tr2bl w:val="nil"/>
            </w:tcBorders>
            <w:shd w:val="clear" w:color="auto" w:fill="FF0000"/>
            <w:noWrap w:val="0"/>
            <w:vAlign w:val="top"/>
          </w:tcPr>
          <w:p>
            <w:pPr>
              <w:keepNext w:val="0"/>
              <w:keepLines w:val="0"/>
              <w:pageBreakBefore w:val="0"/>
              <w:widowControl w:val="0"/>
              <w:kinsoku w:val="0"/>
              <w:wordWrap/>
              <w:overflowPunct/>
              <w:topLinePunct w:val="0"/>
              <w:autoSpaceDE/>
              <w:autoSpaceDN/>
              <w:bidi w:val="0"/>
              <w:adjustRightInd/>
              <w:snapToGrid w:val="0"/>
              <w:spacing w:line="640" w:lineRule="exact"/>
              <w:jc w:val="center"/>
              <w:textAlignment w:val="auto"/>
              <w:rPr>
                <w:rFonts w:hint="default" w:ascii="Times New Roman" w:hAnsi="Times New Roman" w:eastAsia="仿宋_GB2312" w:cs="Times New Roman"/>
                <w:sz w:val="32"/>
                <w:szCs w:val="40"/>
                <w:lang w:eastAsia="zh-CN"/>
              </w:rPr>
            </w:pPr>
          </w:p>
        </w:tc>
      </w:tr>
    </w:tbl>
    <w:p>
      <w:pPr>
        <w:keepNext w:val="0"/>
        <w:keepLines w:val="0"/>
        <w:pageBreakBefore w:val="0"/>
        <w:widowControl w:val="0"/>
        <w:kinsoku w:val="0"/>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方正小标宋_GBK" w:cs="Times New Roman"/>
          <w:sz w:val="44"/>
          <w:szCs w:val="44"/>
          <w:lang w:eastAsia="zh-CN"/>
        </w:rPr>
      </w:pPr>
    </w:p>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outlineLvl w:val="9"/>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val="0"/>
        <w:spacing w:line="576" w:lineRule="exact"/>
        <w:ind w:left="0" w:right="0" w:rightChars="0"/>
        <w:jc w:val="center"/>
        <w:textAlignment w:val="auto"/>
        <w:rPr>
          <w:rFonts w:hint="eastAsia" w:ascii="方正小标宋_GBK" w:hAnsi="方正小标宋_GBK" w:eastAsia="方正小标宋_GBK" w:cs="方正小标宋_GBK"/>
          <w:b w:val="0"/>
          <w:bCs w:val="0"/>
          <w:sz w:val="40"/>
          <w:szCs w:val="40"/>
          <w:u w:val="none"/>
          <w:lang w:eastAsia="zh-CN"/>
        </w:rPr>
      </w:pPr>
      <w:r>
        <w:rPr>
          <w:rFonts w:hint="eastAsia" w:ascii="方正小标宋_GBK" w:hAnsi="方正小标宋_GBK" w:eastAsia="方正小标宋_GBK" w:cs="方正小标宋_GBK"/>
          <w:b w:val="0"/>
          <w:bCs w:val="0"/>
          <w:sz w:val="40"/>
          <w:szCs w:val="40"/>
          <w:u w:val="none"/>
        </w:rPr>
        <w:t>关于</w:t>
      </w:r>
      <w:r>
        <w:rPr>
          <w:rFonts w:hint="eastAsia" w:ascii="方正小标宋_GBK" w:hAnsi="方正小标宋_GBK" w:eastAsia="方正小标宋_GBK" w:cs="方正小标宋_GBK"/>
          <w:b w:val="0"/>
          <w:bCs w:val="0"/>
          <w:sz w:val="40"/>
          <w:szCs w:val="40"/>
          <w:u w:val="none"/>
          <w:lang w:val="en-US" w:eastAsia="zh-CN"/>
        </w:rPr>
        <w:t>印发</w:t>
      </w:r>
      <w:r>
        <w:rPr>
          <w:rFonts w:hint="eastAsia" w:ascii="方正小标宋_GBK" w:hAnsi="方正小标宋_GBK" w:eastAsia="方正小标宋_GBK" w:cs="方正小标宋_GBK"/>
          <w:b w:val="0"/>
          <w:bCs w:val="0"/>
          <w:sz w:val="40"/>
          <w:szCs w:val="40"/>
          <w:u w:val="none"/>
        </w:rPr>
        <w:t>《</w:t>
      </w:r>
      <w:r>
        <w:rPr>
          <w:rFonts w:hint="eastAsia" w:ascii="方正小标宋_GBK" w:hAnsi="方正小标宋_GBK" w:eastAsia="方正小标宋_GBK" w:cs="方正小标宋_GBK"/>
          <w:b w:val="0"/>
          <w:bCs w:val="0"/>
          <w:sz w:val="40"/>
          <w:szCs w:val="40"/>
          <w:u w:val="none"/>
          <w:lang w:val="en-US" w:eastAsia="zh-CN"/>
        </w:rPr>
        <w:t>伽师县</w:t>
      </w:r>
      <w:r>
        <w:rPr>
          <w:rFonts w:hint="eastAsia" w:ascii="方正小标宋_GBK" w:hAnsi="方正小标宋_GBK" w:eastAsia="方正小标宋_GBK" w:cs="方正小标宋_GBK"/>
          <w:b w:val="0"/>
          <w:bCs w:val="0"/>
          <w:sz w:val="40"/>
          <w:szCs w:val="40"/>
          <w:u w:val="none"/>
        </w:rPr>
        <w:t>20</w:t>
      </w:r>
      <w:r>
        <w:rPr>
          <w:rFonts w:hint="eastAsia" w:ascii="方正小标宋_GBK" w:hAnsi="方正小标宋_GBK" w:eastAsia="方正小标宋_GBK" w:cs="方正小标宋_GBK"/>
          <w:b w:val="0"/>
          <w:bCs w:val="0"/>
          <w:sz w:val="40"/>
          <w:szCs w:val="40"/>
          <w:u w:val="none"/>
          <w:lang w:val="en-US" w:eastAsia="zh-CN"/>
        </w:rPr>
        <w:t>20</w:t>
      </w:r>
      <w:r>
        <w:rPr>
          <w:rFonts w:hint="eastAsia" w:ascii="方正小标宋_GBK" w:hAnsi="方正小标宋_GBK" w:eastAsia="方正小标宋_GBK" w:cs="方正小标宋_GBK"/>
          <w:b w:val="0"/>
          <w:bCs w:val="0"/>
          <w:sz w:val="40"/>
          <w:szCs w:val="40"/>
          <w:u w:val="none"/>
        </w:rPr>
        <w:t>年</w:t>
      </w:r>
      <w:r>
        <w:rPr>
          <w:rFonts w:hint="eastAsia" w:ascii="方正小标宋_GBK" w:hAnsi="方正小标宋_GBK" w:eastAsia="方正小标宋_GBK" w:cs="方正小标宋_GBK"/>
          <w:b w:val="0"/>
          <w:bCs w:val="0"/>
          <w:sz w:val="40"/>
          <w:szCs w:val="40"/>
          <w:u w:val="none"/>
          <w:lang w:eastAsia="zh-CN"/>
        </w:rPr>
        <w:t>第一批脱贫攻坚项目</w:t>
      </w:r>
    </w:p>
    <w:p>
      <w:pPr>
        <w:keepNext w:val="0"/>
        <w:keepLines w:val="0"/>
        <w:pageBreakBefore w:val="0"/>
        <w:widowControl w:val="0"/>
        <w:kinsoku/>
        <w:wordWrap/>
        <w:overflowPunct/>
        <w:topLinePunct w:val="0"/>
        <w:autoSpaceDE/>
        <w:autoSpaceDN/>
        <w:bidi w:val="0"/>
        <w:adjustRightInd/>
        <w:snapToGrid w:val="0"/>
        <w:spacing w:line="576" w:lineRule="exact"/>
        <w:ind w:left="0" w:right="0" w:rightChars="0"/>
        <w:jc w:val="center"/>
        <w:textAlignment w:val="auto"/>
        <w:rPr>
          <w:rFonts w:hint="eastAsia" w:ascii="方正小标宋_GBK" w:hAnsi="方正小标宋_GBK" w:eastAsia="方正小标宋_GBK" w:cs="方正小标宋_GBK"/>
          <w:b w:val="0"/>
          <w:bCs w:val="0"/>
          <w:sz w:val="40"/>
          <w:szCs w:val="40"/>
          <w:u w:val="none"/>
        </w:rPr>
      </w:pPr>
      <w:r>
        <w:rPr>
          <w:rFonts w:hint="eastAsia" w:ascii="方正小标宋_GBK" w:hAnsi="方正小标宋_GBK" w:eastAsia="方正小标宋_GBK" w:cs="方正小标宋_GBK"/>
          <w:b w:val="0"/>
          <w:bCs w:val="0"/>
          <w:sz w:val="40"/>
          <w:szCs w:val="40"/>
          <w:u w:val="none"/>
        </w:rPr>
        <w:t>实施方案》的通知</w:t>
      </w:r>
    </w:p>
    <w:p>
      <w:pPr>
        <w:pStyle w:val="2"/>
        <w:keepNext w:val="0"/>
        <w:keepLines w:val="0"/>
        <w:pageBreakBefore w:val="0"/>
        <w:widowControl w:val="0"/>
        <w:kinsoku/>
        <w:wordWrap/>
        <w:overflowPunct/>
        <w:topLinePunct w:val="0"/>
        <w:autoSpaceDE/>
        <w:autoSpaceDN/>
        <w:bidi w:val="0"/>
        <w:adjustRightInd/>
        <w:snapToGrid w:val="0"/>
        <w:spacing w:before="0" w:after="0" w:line="576" w:lineRule="exact"/>
        <w:ind w:left="0" w:leftChars="0" w:right="0" w:rightChars="0"/>
        <w:textAlignment w:val="auto"/>
        <w:rPr>
          <w:rFonts w:hint="eastAsia" w:ascii="方正小标宋简体" w:eastAsia="方正小标宋简体"/>
          <w:b w:val="0"/>
          <w:bCs/>
          <w:sz w:val="28"/>
          <w:szCs w:val="28"/>
        </w:rPr>
      </w:pPr>
    </w:p>
    <w:p>
      <w:pPr>
        <w:keepNext w:val="0"/>
        <w:keepLines w:val="0"/>
        <w:pageBreakBefore w:val="0"/>
        <w:widowControl w:val="0"/>
        <w:kinsoku/>
        <w:wordWrap/>
        <w:overflowPunct/>
        <w:topLinePunct w:val="0"/>
        <w:autoSpaceDE/>
        <w:autoSpaceDN/>
        <w:bidi w:val="0"/>
        <w:adjustRightInd/>
        <w:snapToGrid w:val="0"/>
        <w:spacing w:line="576" w:lineRule="exact"/>
        <w:ind w:right="0" w:rightChars="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各乡镇扶贫开发领导小组，县扶贫开发领导小组各成员单位：</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为了全面落实2020年第一批脱贫攻坚项目的建设，加快项目实施进度，提高资金的使用效果，现将县扶贫开发领导小组研究同意后的</w:t>
      </w:r>
      <w:r>
        <w:rPr>
          <w:rFonts w:hint="default" w:ascii="Times New Roman" w:hAnsi="Times New Roman" w:eastAsia="方正仿宋简体" w:cs="Times New Roman"/>
          <w:sz w:val="32"/>
          <w:szCs w:val="32"/>
          <w:u w:val="none"/>
          <w:lang w:eastAsia="zh-CN"/>
        </w:rPr>
        <w:t>《伽师县</w:t>
      </w:r>
      <w:r>
        <w:rPr>
          <w:rFonts w:hint="default" w:ascii="Times New Roman" w:hAnsi="Times New Roman" w:eastAsia="方正仿宋简体" w:cs="Times New Roman"/>
          <w:color w:val="auto"/>
          <w:sz w:val="32"/>
          <w:szCs w:val="32"/>
          <w:u w:val="none"/>
          <w:lang w:eastAsia="zh-CN"/>
        </w:rPr>
        <w:t>20</w:t>
      </w:r>
      <w:r>
        <w:rPr>
          <w:rFonts w:hint="default" w:ascii="Times New Roman" w:hAnsi="Times New Roman" w:eastAsia="方正仿宋简体" w:cs="Times New Roman"/>
          <w:color w:val="auto"/>
          <w:sz w:val="32"/>
          <w:szCs w:val="32"/>
          <w:u w:val="none"/>
          <w:lang w:val="en-US" w:eastAsia="zh-CN"/>
        </w:rPr>
        <w:t>20</w:t>
      </w:r>
      <w:r>
        <w:rPr>
          <w:rFonts w:hint="default" w:ascii="Times New Roman" w:hAnsi="Times New Roman" w:eastAsia="方正仿宋简体" w:cs="Times New Roman"/>
          <w:color w:val="auto"/>
          <w:sz w:val="32"/>
          <w:szCs w:val="32"/>
          <w:u w:val="none"/>
          <w:lang w:eastAsia="zh-CN"/>
        </w:rPr>
        <w:t>年第一批脱贫攻坚项目实施方案</w:t>
      </w:r>
      <w:r>
        <w:rPr>
          <w:rFonts w:hint="default" w:ascii="Times New Roman" w:hAnsi="Times New Roman" w:eastAsia="方正仿宋简体" w:cs="Times New Roman"/>
          <w:sz w:val="32"/>
          <w:szCs w:val="32"/>
          <w:u w:val="none"/>
          <w:lang w:eastAsia="zh-CN"/>
        </w:rPr>
        <w:t>》</w:t>
      </w:r>
      <w:r>
        <w:rPr>
          <w:rFonts w:hint="default" w:ascii="Times New Roman" w:hAnsi="Times New Roman" w:eastAsia="方正仿宋简体" w:cs="Times New Roman"/>
          <w:sz w:val="32"/>
          <w:szCs w:val="32"/>
          <w:u w:val="none"/>
          <w:lang w:val="en-US" w:eastAsia="zh-CN"/>
        </w:rPr>
        <w:t>印发给你们。</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请你们</w:t>
      </w:r>
      <w:r>
        <w:rPr>
          <w:rFonts w:hint="default" w:ascii="Times New Roman" w:hAnsi="Times New Roman" w:eastAsia="方正仿宋简体" w:cs="Times New Roman"/>
          <w:sz w:val="32"/>
          <w:szCs w:val="32"/>
          <w:highlight w:val="none"/>
          <w:u w:val="none"/>
          <w:lang w:val="en-US" w:eastAsia="zh-CN"/>
        </w:rPr>
        <w:t>按照财政扶贫项目建设要求，尽快组织实施，</w:t>
      </w:r>
      <w:r>
        <w:rPr>
          <w:rFonts w:hint="default" w:ascii="Times New Roman" w:hAnsi="Times New Roman" w:eastAsia="方正仿宋简体" w:cs="Times New Roman"/>
          <w:sz w:val="32"/>
          <w:szCs w:val="32"/>
          <w:u w:val="none"/>
          <w:lang w:val="en-US" w:eastAsia="zh-CN"/>
        </w:rPr>
        <w:t>使财政扶贫项目尽早发挥应有的扶贫效益，贫困农户尽快受益。同时各乡（镇）、相关单位做好相应项目档案资料的收集整理，确保在2020年8月30日前完成2020年第一批脱贫攻坚项目。</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附件：</w:t>
      </w:r>
      <w:r>
        <w:rPr>
          <w:rFonts w:hint="default" w:ascii="Times New Roman" w:hAnsi="Times New Roman" w:eastAsia="方正仿宋简体" w:cs="Times New Roman"/>
          <w:sz w:val="32"/>
          <w:szCs w:val="32"/>
          <w:u w:val="none"/>
          <w:lang w:eastAsia="zh-CN"/>
        </w:rPr>
        <w:t>伽师县20</w:t>
      </w:r>
      <w:r>
        <w:rPr>
          <w:rFonts w:hint="default" w:ascii="Times New Roman" w:hAnsi="Times New Roman" w:eastAsia="方正仿宋简体" w:cs="Times New Roman"/>
          <w:sz w:val="32"/>
          <w:szCs w:val="32"/>
          <w:u w:val="none"/>
          <w:lang w:val="en-US" w:eastAsia="zh-CN"/>
        </w:rPr>
        <w:t>20</w:t>
      </w:r>
      <w:r>
        <w:rPr>
          <w:rFonts w:hint="default" w:ascii="Times New Roman" w:hAnsi="Times New Roman" w:eastAsia="方正仿宋简体" w:cs="Times New Roman"/>
          <w:sz w:val="32"/>
          <w:szCs w:val="32"/>
          <w:u w:val="none"/>
          <w:lang w:eastAsia="zh-CN"/>
        </w:rPr>
        <w:t>年第一批脱贫攻坚项目实施方案</w:t>
      </w:r>
      <w:r>
        <w:rPr>
          <w:rFonts w:hint="default" w:ascii="Times New Roman" w:hAnsi="Times New Roman" w:eastAsia="方正仿宋简体" w:cs="Times New Roman"/>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b w:val="0"/>
          <w:bCs/>
          <w:kern w:val="2"/>
          <w:sz w:val="32"/>
          <w:szCs w:val="32"/>
          <w:u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ind w:left="840" w:leftChars="0" w:right="0" w:rightChars="0" w:firstLine="420" w:firstLineChars="0"/>
        <w:jc w:val="center"/>
        <w:textAlignment w:val="auto"/>
        <w:rPr>
          <w:rFonts w:hint="default" w:ascii="Times New Roman" w:hAnsi="Times New Roman" w:eastAsia="方正仿宋简体" w:cs="Times New Roman"/>
          <w:kern w:val="2"/>
          <w:sz w:val="32"/>
          <w:szCs w:val="32"/>
          <w:u w:val="none"/>
          <w:lang w:val="en-US" w:eastAsia="zh-CN" w:bidi="ar-SA"/>
        </w:rPr>
      </w:pPr>
      <w:r>
        <w:rPr>
          <w:rFonts w:hint="default" w:ascii="Times New Roman" w:hAnsi="Times New Roman" w:eastAsia="方正仿宋简体" w:cs="Times New Roman"/>
          <w:kern w:val="2"/>
          <w:sz w:val="32"/>
          <w:szCs w:val="32"/>
          <w:u w:val="none"/>
          <w:lang w:val="en-US" w:eastAsia="zh-CN" w:bidi="ar-SA"/>
        </w:rPr>
        <w:t>伽师县扶贫开发领导小组</w:t>
      </w:r>
    </w:p>
    <w:p>
      <w:pPr>
        <w:pStyle w:val="2"/>
        <w:keepNext w:val="0"/>
        <w:keepLines w:val="0"/>
        <w:pageBreakBefore w:val="0"/>
        <w:widowControl w:val="0"/>
        <w:kinsoku/>
        <w:wordWrap/>
        <w:overflowPunct/>
        <w:topLinePunct w:val="0"/>
        <w:autoSpaceDE/>
        <w:autoSpaceDN/>
        <w:bidi w:val="0"/>
        <w:adjustRightInd/>
        <w:snapToGrid w:val="0"/>
        <w:spacing w:before="0" w:after="0" w:line="576" w:lineRule="exact"/>
        <w:ind w:left="840" w:leftChars="0" w:right="0" w:rightChars="0" w:firstLine="420" w:firstLineChars="0"/>
        <w:jc w:val="center"/>
        <w:textAlignment w:val="auto"/>
        <w:rPr>
          <w:rFonts w:hint="default" w:ascii="Times New Roman" w:hAnsi="Times New Roman" w:eastAsia="方正仿宋简体" w:cs="Times New Roman"/>
          <w:b w:val="0"/>
          <w:bCs/>
          <w:kern w:val="2"/>
          <w:sz w:val="32"/>
          <w:szCs w:val="32"/>
          <w:u w:val="none"/>
          <w:lang w:val="en-US" w:eastAsia="zh-CN" w:bidi="ar-SA"/>
        </w:rPr>
      </w:pPr>
      <w:r>
        <w:rPr>
          <w:rFonts w:hint="default" w:ascii="Times New Roman" w:hAnsi="Times New Roman" w:eastAsia="方正仿宋简体" w:cs="Times New Roman"/>
          <w:b w:val="0"/>
          <w:bCs/>
          <w:kern w:val="2"/>
          <w:sz w:val="32"/>
          <w:szCs w:val="32"/>
          <w:u w:val="none"/>
          <w:lang w:val="en-US" w:eastAsia="zh-CN" w:bidi="ar-SA"/>
        </w:rPr>
        <w:t>2020年1月22日</w:t>
      </w:r>
    </w:p>
    <w:p>
      <w:pPr>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jc w:val="both"/>
        <w:textAlignment w:val="auto"/>
        <w:rPr>
          <w:rFonts w:hint="default" w:ascii="Times New Roman" w:hAnsi="Times New Roman" w:eastAsia="方正仿宋简体" w:cs="Times New Roman"/>
          <w:sz w:val="32"/>
          <w:szCs w:val="32"/>
          <w:u w:val="none"/>
          <w:lang w:eastAsia="zh-CN"/>
        </w:rPr>
      </w:pPr>
      <w:r>
        <w:rPr>
          <w:rFonts w:hint="default" w:ascii="Times New Roman" w:hAnsi="Times New Roman" w:eastAsia="方正仿宋简体" w:cs="Times New Roman"/>
          <w:sz w:val="32"/>
          <w:szCs w:val="32"/>
          <w:u w:val="none"/>
          <w:lang w:eastAsia="zh-CN"/>
        </w:rPr>
        <w:t>附件：</w:t>
      </w:r>
    </w:p>
    <w:p>
      <w:pPr>
        <w:keepNext w:val="0"/>
        <w:keepLines w:val="0"/>
        <w:pageBreakBefore w:val="0"/>
        <w:widowControl w:val="0"/>
        <w:kinsoku/>
        <w:wordWrap/>
        <w:overflowPunct/>
        <w:topLinePunct w:val="0"/>
        <w:autoSpaceDE/>
        <w:autoSpaceDN/>
        <w:bidi w:val="0"/>
        <w:adjustRightInd/>
        <w:snapToGrid w:val="0"/>
        <w:spacing w:line="576" w:lineRule="exact"/>
        <w:ind w:left="0"/>
        <w:jc w:val="center"/>
        <w:textAlignment w:val="auto"/>
        <w:rPr>
          <w:rFonts w:hint="default" w:ascii="Times New Roman" w:hAnsi="Times New Roman" w:eastAsia="方正仿宋简体"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76" w:lineRule="exact"/>
        <w:ind w:left="0" w:right="0" w:rightChars="0"/>
        <w:jc w:val="center"/>
        <w:textAlignment w:val="auto"/>
        <w:rPr>
          <w:rFonts w:hint="eastAsia" w:ascii="方正小标宋简体" w:hAnsi="方正小标宋简体" w:eastAsia="方正小标宋简体" w:cs="方正小标宋简体"/>
          <w:b w:val="0"/>
          <w:bCs w:val="0"/>
          <w:sz w:val="44"/>
          <w:szCs w:val="44"/>
          <w:u w:val="none"/>
        </w:rPr>
      </w:pPr>
      <w:r>
        <w:rPr>
          <w:rFonts w:hint="eastAsia" w:ascii="方正小标宋简体" w:hAnsi="方正小标宋简体" w:eastAsia="方正小标宋简体" w:cs="方正小标宋简体"/>
          <w:b w:val="0"/>
          <w:bCs w:val="0"/>
          <w:sz w:val="44"/>
          <w:szCs w:val="44"/>
          <w:u w:val="none"/>
        </w:rPr>
        <w:t>伽师县20</w:t>
      </w:r>
      <w:r>
        <w:rPr>
          <w:rFonts w:hint="eastAsia" w:ascii="方正小标宋简体" w:hAnsi="方正小标宋简体" w:eastAsia="方正小标宋简体" w:cs="方正小标宋简体"/>
          <w:b w:val="0"/>
          <w:bCs w:val="0"/>
          <w:sz w:val="44"/>
          <w:szCs w:val="44"/>
          <w:u w:val="none"/>
          <w:lang w:val="en-US" w:eastAsia="zh-CN"/>
        </w:rPr>
        <w:t>20</w:t>
      </w:r>
      <w:r>
        <w:rPr>
          <w:rFonts w:hint="eastAsia" w:ascii="方正小标宋简体" w:hAnsi="方正小标宋简体" w:eastAsia="方正小标宋简体" w:cs="方正小标宋简体"/>
          <w:b w:val="0"/>
          <w:bCs w:val="0"/>
          <w:sz w:val="44"/>
          <w:szCs w:val="44"/>
          <w:u w:val="none"/>
        </w:rPr>
        <w:t>年</w:t>
      </w:r>
      <w:r>
        <w:rPr>
          <w:rFonts w:hint="eastAsia" w:ascii="方正小标宋简体" w:hAnsi="方正小标宋简体" w:eastAsia="方正小标宋简体" w:cs="方正小标宋简体"/>
          <w:b w:val="0"/>
          <w:bCs w:val="0"/>
          <w:sz w:val="44"/>
          <w:szCs w:val="44"/>
          <w:u w:val="none"/>
          <w:lang w:eastAsia="zh-CN"/>
        </w:rPr>
        <w:t>第一批脱贫攻坚项目</w:t>
      </w:r>
      <w:r>
        <w:rPr>
          <w:rFonts w:hint="eastAsia" w:ascii="方正小标宋简体" w:hAnsi="方正小标宋简体" w:eastAsia="方正小标宋简体" w:cs="方正小标宋简体"/>
          <w:b w:val="0"/>
          <w:bCs w:val="0"/>
          <w:sz w:val="44"/>
          <w:szCs w:val="44"/>
          <w:u w:val="none"/>
        </w:rPr>
        <w:t>实施方案</w:t>
      </w:r>
    </w:p>
    <w:p>
      <w:pPr>
        <w:keepNext w:val="0"/>
        <w:keepLines w:val="0"/>
        <w:pageBreakBefore w:val="0"/>
        <w:widowControl w:val="0"/>
        <w:kinsoku/>
        <w:wordWrap/>
        <w:overflowPunct/>
        <w:topLinePunct w:val="0"/>
        <w:autoSpaceDE/>
        <w:autoSpaceDN/>
        <w:bidi w:val="0"/>
        <w:adjustRightInd/>
        <w:snapToGrid w:val="0"/>
        <w:spacing w:line="576" w:lineRule="exact"/>
        <w:ind w:left="0" w:right="0" w:rightChars="0" w:firstLine="640" w:firstLineChars="200"/>
        <w:jc w:val="left"/>
        <w:textAlignment w:val="auto"/>
        <w:rPr>
          <w:rFonts w:hint="default" w:ascii="Times New Roman" w:hAnsi="Times New Roman" w:eastAsia="方正仿宋简体" w:cs="Times New Roman"/>
          <w:sz w:val="32"/>
          <w:szCs w:val="32"/>
          <w:u w:val="none"/>
          <w:lang w:eastAsia="zh-CN"/>
        </w:rPr>
      </w:pP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firstLine="640" w:firstLineChars="200"/>
        <w:jc w:val="both"/>
        <w:textAlignment w:val="auto"/>
        <w:rPr>
          <w:rFonts w:hint="default" w:ascii="Times New Roman" w:hAnsi="Times New Roman" w:eastAsia="方正仿宋简体" w:cs="Times New Roman"/>
          <w:sz w:val="32"/>
          <w:szCs w:val="32"/>
          <w:u w:val="none"/>
          <w:lang w:eastAsia="zh-CN"/>
        </w:rPr>
      </w:pPr>
      <w:r>
        <w:rPr>
          <w:rFonts w:hint="default" w:ascii="Times New Roman" w:hAnsi="Times New Roman" w:eastAsia="方正仿宋简体" w:cs="Times New Roman"/>
          <w:sz w:val="32"/>
          <w:szCs w:val="32"/>
          <w:u w:val="none"/>
          <w:lang w:eastAsia="zh-CN"/>
        </w:rPr>
        <w:t>为确保伽师县20</w:t>
      </w:r>
      <w:r>
        <w:rPr>
          <w:rFonts w:hint="default" w:ascii="Times New Roman" w:hAnsi="Times New Roman" w:eastAsia="方正仿宋简体" w:cs="Times New Roman"/>
          <w:sz w:val="32"/>
          <w:szCs w:val="32"/>
          <w:u w:val="none"/>
          <w:lang w:val="en-US" w:eastAsia="zh-CN"/>
        </w:rPr>
        <w:t>20</w:t>
      </w:r>
      <w:r>
        <w:rPr>
          <w:rFonts w:hint="default" w:ascii="Times New Roman" w:hAnsi="Times New Roman" w:eastAsia="方正仿宋简体" w:cs="Times New Roman"/>
          <w:sz w:val="32"/>
          <w:szCs w:val="32"/>
          <w:u w:val="none"/>
          <w:lang w:eastAsia="zh-CN"/>
        </w:rPr>
        <w:t>年</w:t>
      </w:r>
      <w:r>
        <w:rPr>
          <w:rFonts w:hint="default" w:ascii="Times New Roman" w:hAnsi="Times New Roman" w:eastAsia="方正仿宋简体" w:cs="Times New Roman"/>
          <w:sz w:val="32"/>
          <w:szCs w:val="32"/>
          <w:u w:val="none"/>
          <w:lang w:val="en-US" w:eastAsia="zh-CN"/>
        </w:rPr>
        <w:t>脱贫攻坚任务顺利完成</w:t>
      </w:r>
      <w:r>
        <w:rPr>
          <w:rFonts w:hint="default" w:ascii="Times New Roman" w:hAnsi="Times New Roman" w:eastAsia="方正仿宋简体" w:cs="Times New Roman"/>
          <w:sz w:val="32"/>
          <w:szCs w:val="32"/>
          <w:u w:val="none"/>
          <w:lang w:eastAsia="zh-CN"/>
        </w:rPr>
        <w:t>，确保</w:t>
      </w:r>
      <w:r>
        <w:rPr>
          <w:rFonts w:hint="default" w:ascii="Times New Roman" w:hAnsi="Times New Roman" w:eastAsia="方正仿宋简体" w:cs="Times New Roman"/>
          <w:sz w:val="32"/>
          <w:szCs w:val="32"/>
          <w:u w:val="none"/>
          <w:lang w:val="en-US" w:eastAsia="zh-CN"/>
        </w:rPr>
        <w:t>扶贫</w:t>
      </w:r>
      <w:r>
        <w:rPr>
          <w:rFonts w:hint="default" w:ascii="Times New Roman" w:hAnsi="Times New Roman" w:eastAsia="方正仿宋简体" w:cs="Times New Roman"/>
          <w:sz w:val="32"/>
          <w:szCs w:val="32"/>
          <w:u w:val="none"/>
          <w:lang w:eastAsia="zh-CN"/>
        </w:rPr>
        <w:t>资金及时发挥效益，贫困户尽早受益。根据《新疆维吾尔自治区财政专项扶贫资金（扶贫发展）项目管理办法（暂行）》（新扶贫领字〔</w:t>
      </w:r>
      <w:r>
        <w:rPr>
          <w:rFonts w:hint="default" w:ascii="Times New Roman" w:hAnsi="Times New Roman" w:eastAsia="方正仿宋简体" w:cs="Times New Roman"/>
          <w:sz w:val="32"/>
          <w:szCs w:val="32"/>
          <w:u w:val="none"/>
          <w:lang w:val="en-US" w:eastAsia="zh-CN"/>
        </w:rPr>
        <w:t>2017</w:t>
      </w:r>
      <w:r>
        <w:rPr>
          <w:rFonts w:hint="default" w:ascii="Times New Roman" w:hAnsi="Times New Roman" w:eastAsia="方正仿宋简体" w:cs="Times New Roman"/>
          <w:sz w:val="32"/>
          <w:szCs w:val="32"/>
          <w:u w:val="none"/>
          <w:lang w:eastAsia="zh-CN"/>
        </w:rPr>
        <w:t>〕</w:t>
      </w:r>
      <w:r>
        <w:rPr>
          <w:rFonts w:hint="default" w:ascii="Times New Roman" w:hAnsi="Times New Roman" w:eastAsia="方正仿宋简体" w:cs="Times New Roman"/>
          <w:sz w:val="32"/>
          <w:szCs w:val="32"/>
          <w:u w:val="none"/>
          <w:lang w:val="en-US" w:eastAsia="zh-CN"/>
        </w:rPr>
        <w:t>39号</w:t>
      </w:r>
      <w:r>
        <w:rPr>
          <w:rFonts w:hint="default" w:ascii="Times New Roman" w:hAnsi="Times New Roman" w:eastAsia="方正仿宋简体" w:cs="Times New Roman"/>
          <w:sz w:val="32"/>
          <w:szCs w:val="32"/>
          <w:u w:val="none"/>
          <w:lang w:eastAsia="zh-CN"/>
        </w:rPr>
        <w:t>）和《</w:t>
      </w:r>
      <w:r>
        <w:rPr>
          <w:rFonts w:hint="default" w:ascii="Times New Roman" w:hAnsi="Times New Roman" w:eastAsia="方正仿宋简体" w:cs="Times New Roman"/>
          <w:sz w:val="32"/>
          <w:szCs w:val="32"/>
          <w:u w:val="none"/>
          <w:lang w:val="en-US" w:eastAsia="zh-CN"/>
        </w:rPr>
        <w:t>新疆维吾尔自治区财政专项扶贫资金管理办法</w:t>
      </w:r>
      <w:r>
        <w:rPr>
          <w:rFonts w:hint="default" w:ascii="Times New Roman" w:hAnsi="Times New Roman" w:eastAsia="方正仿宋简体" w:cs="Times New Roman"/>
          <w:sz w:val="32"/>
          <w:szCs w:val="32"/>
          <w:u w:val="none"/>
          <w:lang w:eastAsia="zh-CN"/>
        </w:rPr>
        <w:t>》（新财扶〔</w:t>
      </w:r>
      <w:r>
        <w:rPr>
          <w:rFonts w:hint="default" w:ascii="Times New Roman" w:hAnsi="Times New Roman" w:eastAsia="方正仿宋简体" w:cs="Times New Roman"/>
          <w:sz w:val="32"/>
          <w:szCs w:val="32"/>
          <w:u w:val="none"/>
          <w:lang w:val="en-US" w:eastAsia="zh-CN"/>
        </w:rPr>
        <w:t>2017</w:t>
      </w:r>
      <w:r>
        <w:rPr>
          <w:rFonts w:hint="default" w:ascii="Times New Roman" w:hAnsi="Times New Roman" w:eastAsia="方正仿宋简体" w:cs="Times New Roman"/>
          <w:sz w:val="32"/>
          <w:szCs w:val="32"/>
          <w:u w:val="none"/>
          <w:lang w:eastAsia="zh-CN"/>
        </w:rPr>
        <w:t>〕</w:t>
      </w:r>
      <w:r>
        <w:rPr>
          <w:rFonts w:hint="default" w:ascii="Times New Roman" w:hAnsi="Times New Roman" w:eastAsia="方正仿宋简体" w:cs="Times New Roman"/>
          <w:sz w:val="32"/>
          <w:szCs w:val="32"/>
          <w:u w:val="none"/>
          <w:lang w:val="en-US" w:eastAsia="zh-CN"/>
        </w:rPr>
        <w:t>32号</w:t>
      </w:r>
      <w:r>
        <w:rPr>
          <w:rFonts w:hint="default" w:ascii="Times New Roman" w:hAnsi="Times New Roman" w:eastAsia="方正仿宋简体" w:cs="Times New Roman"/>
          <w:sz w:val="32"/>
          <w:szCs w:val="32"/>
          <w:u w:val="none"/>
          <w:lang w:eastAsia="zh-CN"/>
        </w:rPr>
        <w:t>）要求，按照扶贫资金和涉农整合资金的投向、投资补助标准，</w:t>
      </w:r>
      <w:r>
        <w:rPr>
          <w:rFonts w:hint="default" w:ascii="Times New Roman" w:hAnsi="Times New Roman" w:eastAsia="方正仿宋简体" w:cs="Times New Roman"/>
          <w:sz w:val="32"/>
          <w:szCs w:val="32"/>
          <w:u w:val="none"/>
          <w:lang w:val="en-US" w:eastAsia="zh-CN"/>
        </w:rPr>
        <w:t>经村申报、乡审核上报</w:t>
      </w:r>
      <w:r>
        <w:rPr>
          <w:rFonts w:hint="default" w:ascii="Times New Roman" w:hAnsi="Times New Roman" w:eastAsia="方正仿宋简体" w:cs="Times New Roman"/>
          <w:sz w:val="32"/>
          <w:szCs w:val="32"/>
          <w:u w:val="none"/>
          <w:lang w:eastAsia="zh-CN"/>
        </w:rPr>
        <w:t>、县扶贫开发领导小组审定，确定</w:t>
      </w:r>
      <w:r>
        <w:rPr>
          <w:rFonts w:hint="default" w:ascii="Times New Roman" w:hAnsi="Times New Roman" w:eastAsia="方正仿宋简体" w:cs="Times New Roman"/>
          <w:sz w:val="32"/>
          <w:szCs w:val="32"/>
          <w:u w:val="none"/>
          <w:lang w:val="en-US" w:eastAsia="zh-CN"/>
        </w:rPr>
        <w:t>了</w:t>
      </w:r>
      <w:r>
        <w:rPr>
          <w:rFonts w:hint="default" w:ascii="Times New Roman" w:hAnsi="Times New Roman" w:eastAsia="方正仿宋简体" w:cs="Times New Roman"/>
          <w:sz w:val="32"/>
          <w:szCs w:val="32"/>
          <w:u w:val="none"/>
          <w:lang w:eastAsia="zh-CN"/>
        </w:rPr>
        <w:t>伽师县20</w:t>
      </w:r>
      <w:r>
        <w:rPr>
          <w:rFonts w:hint="default" w:ascii="Times New Roman" w:hAnsi="Times New Roman" w:eastAsia="方正仿宋简体" w:cs="Times New Roman"/>
          <w:sz w:val="32"/>
          <w:szCs w:val="32"/>
          <w:u w:val="none"/>
          <w:lang w:val="en-US" w:eastAsia="zh-CN"/>
        </w:rPr>
        <w:t>20</w:t>
      </w:r>
      <w:r>
        <w:rPr>
          <w:rFonts w:hint="default" w:ascii="Times New Roman" w:hAnsi="Times New Roman" w:eastAsia="方正仿宋简体" w:cs="Times New Roman"/>
          <w:sz w:val="32"/>
          <w:szCs w:val="32"/>
          <w:u w:val="none"/>
          <w:lang w:eastAsia="zh-CN"/>
        </w:rPr>
        <w:t>年第一批脱贫攻坚项目。根据</w:t>
      </w:r>
      <w:r>
        <w:rPr>
          <w:rFonts w:hint="default" w:ascii="Times New Roman" w:hAnsi="Times New Roman" w:eastAsia="方正仿宋简体" w:cs="Times New Roman"/>
          <w:sz w:val="32"/>
          <w:szCs w:val="32"/>
          <w:u w:val="none"/>
          <w:lang w:val="en-US" w:eastAsia="zh-CN"/>
        </w:rPr>
        <w:t>县财政上报到位资金情况，现就第</w:t>
      </w:r>
      <w:r>
        <w:rPr>
          <w:rFonts w:hint="default" w:ascii="Times New Roman" w:hAnsi="Times New Roman" w:eastAsia="方正仿宋简体" w:cs="Times New Roman"/>
          <w:sz w:val="32"/>
          <w:szCs w:val="32"/>
          <w:u w:val="none"/>
          <w:lang w:eastAsia="zh-CN"/>
        </w:rPr>
        <w:t>一批脱贫攻坚项目制定</w:t>
      </w:r>
      <w:r>
        <w:rPr>
          <w:rFonts w:hint="default" w:ascii="Times New Roman" w:hAnsi="Times New Roman" w:eastAsia="方正仿宋简体" w:cs="Times New Roman"/>
          <w:sz w:val="32"/>
          <w:szCs w:val="32"/>
          <w:u w:val="none"/>
          <w:lang w:val="en-US" w:eastAsia="zh-CN"/>
        </w:rPr>
        <w:t>如下</w:t>
      </w:r>
      <w:r>
        <w:rPr>
          <w:rFonts w:hint="default" w:ascii="Times New Roman" w:hAnsi="Times New Roman" w:eastAsia="方正仿宋简体" w:cs="Times New Roman"/>
          <w:sz w:val="32"/>
          <w:szCs w:val="32"/>
          <w:u w:val="none"/>
          <w:lang w:eastAsia="zh-CN"/>
        </w:rPr>
        <w:t>实施方案：</w:t>
      </w: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firstLine="640" w:firstLineChars="200"/>
        <w:jc w:val="both"/>
        <w:textAlignment w:val="auto"/>
        <w:rPr>
          <w:rFonts w:hint="eastAsia" w:ascii="方正黑体简体" w:hAnsi="方正黑体简体" w:eastAsia="方正黑体简体" w:cs="方正黑体简体"/>
          <w:sz w:val="32"/>
          <w:szCs w:val="32"/>
          <w:u w:val="none"/>
          <w:lang w:eastAsia="zh-CN"/>
        </w:rPr>
      </w:pPr>
      <w:r>
        <w:rPr>
          <w:rFonts w:hint="eastAsia" w:ascii="方正黑体简体" w:hAnsi="方正黑体简体" w:eastAsia="方正黑体简体" w:cs="方正黑体简体"/>
          <w:sz w:val="32"/>
          <w:szCs w:val="32"/>
          <w:u w:val="none"/>
          <w:lang w:eastAsia="zh-CN"/>
        </w:rPr>
        <w:t>一、指导思想</w:t>
      </w: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firstLine="640" w:firstLineChars="200"/>
        <w:jc w:val="both"/>
        <w:textAlignment w:val="auto"/>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以习近平新时代中国特色社会主义思想为指导，全面贯彻党的十九大和中央深度贫困地区脱贫攻坚座谈会精神，围绕社会稳定和长治久安总目标，坚持以人民为中心的发展思想，按照</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资金使用精准、项目安排精准</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要求，坚持精准扶贫、精准脱贫基本方略，坚持科学规划、统筹兼顾、持续发展的原则，坚持到村入户、精确扶持、注重实效的原则，坚持专项扶贫、行业扶贫、社会扶贫、援疆扶贫、疆内区域协作扶贫</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五位一体</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，紧紧围绕贫困户</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两不愁、三保障</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目标，以</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抓重点、补短板、强弱项</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为主要方向，集中力量攻克深度贫困堡垒，确保2020年实现4044户15322名贫困人口脱贫，完成71个贫困村退出。</w:t>
      </w: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firstLine="640" w:firstLineChars="200"/>
        <w:jc w:val="both"/>
        <w:textAlignment w:val="auto"/>
        <w:rPr>
          <w:rFonts w:hint="default" w:ascii="方正黑体简体" w:hAnsi="方正黑体简体" w:eastAsia="方正黑体简体" w:cs="方正黑体简体"/>
          <w:sz w:val="32"/>
          <w:szCs w:val="32"/>
          <w:u w:val="none"/>
          <w:lang w:eastAsia="zh-CN"/>
        </w:rPr>
      </w:pPr>
      <w:r>
        <w:rPr>
          <w:rFonts w:hint="default" w:ascii="方正黑体简体" w:hAnsi="方正黑体简体" w:eastAsia="方正黑体简体" w:cs="方正黑体简体"/>
          <w:sz w:val="32"/>
          <w:szCs w:val="32"/>
          <w:u w:val="none"/>
          <w:lang w:eastAsia="zh-CN"/>
        </w:rPr>
        <w:t>二、2020年脱贫项目计划编制原则</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1．项目计划编制充分与《南疆四地州深度贫困地区脱贫攻坚实施方案（2018</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2020年）》、《喀什地区脱贫攻坚行动方案（2018—2020年）》、《伽师县脱贫攻坚行动方案（2018—2020年）》相结合、与乡村振兴相结合、与地区脱贫攻坚</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十大工程</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相结合。</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2．紧扣</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两不愁、三保障、一高于、一接近</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的脱贫标准，以2020年退出村为重点。</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3．兼顾2014</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2019年已脱贫贫困户生产生活巩固提升和统筹考虑为2020年高质量</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摘帽</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打好基础。</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4．按照地委</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稳粮、优棉、增菜、促经、兴果、强畜</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产业发展思路，结合伽师县地域特点，合理布局产业发展方向。</w:t>
      </w: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firstLine="640" w:firstLineChars="200"/>
        <w:jc w:val="both"/>
        <w:textAlignment w:val="auto"/>
        <w:rPr>
          <w:rFonts w:hint="default" w:ascii="方正黑体简体" w:hAnsi="方正黑体简体" w:eastAsia="方正黑体简体" w:cs="方正黑体简体"/>
          <w:sz w:val="32"/>
          <w:szCs w:val="32"/>
          <w:u w:val="none"/>
          <w:lang w:val="en-US" w:eastAsia="zh-CN"/>
        </w:rPr>
      </w:pPr>
      <w:r>
        <w:rPr>
          <w:rFonts w:hint="default" w:ascii="方正黑体简体" w:hAnsi="方正黑体简体" w:eastAsia="方正黑体简体" w:cs="方正黑体简体"/>
          <w:sz w:val="32"/>
          <w:szCs w:val="32"/>
          <w:u w:val="none"/>
          <w:lang w:val="en-US" w:eastAsia="zh-CN"/>
        </w:rPr>
        <w:t>三、项目编制依据</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1．国务院扶贫办《关于完善县级脱贫攻坚项目库建设的指导意见》（国开办发</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2018</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10号）；</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2、自治区扶贫办《关于印发&lt;新疆维吾尔自治区县级脱贫攻坚项目库建设管理暂行办法&gt;的通知》（新扶贫办发</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2018</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76号）；</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3、《关于印发新疆维吾尔自治区财政专项扶贫资金（扶贫发展）项目管理办法（暂行）的通知》（新扶贫领字〔2017〕39号）；</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4、《自治区扶贫开发领导小组关于</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脱贫不脱政策</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原则的通知》（新扶贫领字</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2018</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69号）；</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5、《关于明确扶贫资金支持扶贫车间等脱贫攻坚项目的通知》（新扶贫领字</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2018</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56号）；</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6、《关于进一步完善2019年试点贫困县财政涉农资金统筹整合使用实施方案意见建议的通知》（自治区扶贫开发领导小组2019年5月15日小红头）；</w:t>
      </w: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firstLine="640" w:firstLineChars="200"/>
        <w:jc w:val="both"/>
        <w:textAlignment w:val="auto"/>
        <w:rPr>
          <w:rFonts w:hint="default" w:ascii="方正黑体简体" w:hAnsi="方正黑体简体" w:eastAsia="方正黑体简体" w:cs="方正黑体简体"/>
          <w:sz w:val="32"/>
          <w:szCs w:val="32"/>
          <w:u w:val="none"/>
          <w:lang w:eastAsia="zh-CN"/>
        </w:rPr>
      </w:pPr>
      <w:r>
        <w:rPr>
          <w:rFonts w:hint="default" w:ascii="方正黑体简体" w:hAnsi="方正黑体简体" w:eastAsia="方正黑体简体" w:cs="方正黑体简体"/>
          <w:sz w:val="32"/>
          <w:szCs w:val="32"/>
          <w:u w:val="none"/>
          <w:lang w:eastAsia="zh-CN"/>
        </w:rPr>
        <w:t>四、资金总体情况</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1、2020年1月7日，自治区扶贫开发领导小组下发</w:t>
      </w:r>
      <w:r>
        <w:rPr>
          <w:rFonts w:hint="default" w:ascii="Times New Roman" w:hAnsi="Times New Roman" w:eastAsia="方正仿宋简体" w:cs="Times New Roman"/>
          <w:b w:val="0"/>
          <w:bCs w:val="0"/>
          <w:color w:val="auto"/>
          <w:kern w:val="2"/>
          <w:sz w:val="32"/>
          <w:szCs w:val="32"/>
          <w:lang w:val="en-US" w:eastAsia="zh-CN" w:bidi="ar-SA"/>
        </w:rPr>
        <w:t>《关于下达2020年中央提前告知财政专项扶贫资金预算指标的通知》（喀地财扶</w:t>
      </w:r>
      <w:r>
        <w:rPr>
          <w:rFonts w:hint="eastAsia" w:ascii="Times New Roman" w:hAnsi="Times New Roman" w:eastAsia="方正仿宋简体" w:cs="Times New Roman"/>
          <w:b w:val="0"/>
          <w:bCs w:val="0"/>
          <w:color w:val="auto"/>
          <w:kern w:val="2"/>
          <w:sz w:val="32"/>
          <w:szCs w:val="32"/>
          <w:lang w:val="en-US" w:eastAsia="zh-CN" w:bidi="ar-SA"/>
        </w:rPr>
        <w:t>〔</w:t>
      </w:r>
      <w:r>
        <w:rPr>
          <w:rFonts w:hint="default" w:ascii="Times New Roman" w:hAnsi="Times New Roman" w:eastAsia="方正仿宋简体" w:cs="Times New Roman"/>
          <w:b w:val="0"/>
          <w:bCs w:val="0"/>
          <w:color w:val="auto"/>
          <w:kern w:val="2"/>
          <w:sz w:val="32"/>
          <w:szCs w:val="32"/>
          <w:lang w:val="en-US" w:eastAsia="zh-CN" w:bidi="ar-SA"/>
        </w:rPr>
        <w:t>2019</w:t>
      </w:r>
      <w:r>
        <w:rPr>
          <w:rFonts w:hint="eastAsia" w:ascii="Times New Roman" w:hAnsi="Times New Roman" w:eastAsia="方正仿宋简体" w:cs="Times New Roman"/>
          <w:b w:val="0"/>
          <w:bCs w:val="0"/>
          <w:color w:val="auto"/>
          <w:kern w:val="2"/>
          <w:sz w:val="32"/>
          <w:szCs w:val="32"/>
          <w:lang w:val="en-US" w:eastAsia="zh-CN" w:bidi="ar-SA"/>
        </w:rPr>
        <w:t>〕</w:t>
      </w:r>
      <w:r>
        <w:rPr>
          <w:rFonts w:hint="default" w:ascii="Times New Roman" w:hAnsi="Times New Roman" w:eastAsia="方正仿宋简体" w:cs="Times New Roman"/>
          <w:b w:val="0"/>
          <w:bCs w:val="0"/>
          <w:color w:val="auto"/>
          <w:kern w:val="2"/>
          <w:sz w:val="32"/>
          <w:szCs w:val="32"/>
          <w:lang w:val="en-US" w:eastAsia="zh-CN" w:bidi="ar-SA"/>
        </w:rPr>
        <w:t>33号），伽师县到位资</w:t>
      </w:r>
      <w:r>
        <w:rPr>
          <w:rFonts w:hint="default" w:ascii="Times New Roman" w:hAnsi="Times New Roman" w:eastAsia="方正仿宋简体" w:cs="Times New Roman"/>
          <w:b w:val="0"/>
          <w:bCs w:val="0"/>
          <w:kern w:val="2"/>
          <w:sz w:val="32"/>
          <w:szCs w:val="32"/>
          <w:lang w:val="en-US" w:eastAsia="zh-CN" w:bidi="ar-SA"/>
        </w:rPr>
        <w:t>金55728万元。</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2、2020年1月7日，自治区扶贫开发领导小组下发《关于下达2020年自治区提前告知财政专项扶贫资金预算指标的通知》（喀地财扶</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2019</w:t>
      </w:r>
      <w:r>
        <w:rPr>
          <w:rFonts w:hint="eastAsia" w:ascii="Times New Roman" w:hAnsi="Times New Roman" w:eastAsia="方正仿宋简体" w:cs="Times New Roman"/>
          <w:b w:val="0"/>
          <w:bCs w:val="0"/>
          <w:kern w:val="2"/>
          <w:sz w:val="32"/>
          <w:szCs w:val="32"/>
          <w:lang w:val="en-US" w:eastAsia="zh-CN" w:bidi="ar-SA"/>
        </w:rPr>
        <w:t>〕</w:t>
      </w:r>
      <w:r>
        <w:rPr>
          <w:rFonts w:hint="default" w:ascii="Times New Roman" w:hAnsi="Times New Roman" w:eastAsia="方正仿宋简体" w:cs="Times New Roman"/>
          <w:b w:val="0"/>
          <w:bCs w:val="0"/>
          <w:kern w:val="2"/>
          <w:sz w:val="32"/>
          <w:szCs w:val="32"/>
          <w:lang w:val="en-US" w:eastAsia="zh-CN" w:bidi="ar-SA"/>
        </w:rPr>
        <w:t>35号），伽师县到位资金13936万元。</w:t>
      </w:r>
    </w:p>
    <w:p>
      <w:pPr>
        <w:keepNext w:val="0"/>
        <w:keepLines w:val="0"/>
        <w:pageBreakBefore w:val="0"/>
        <w:widowControl w:val="0"/>
        <w:numPr>
          <w:ilvl w:val="0"/>
          <w:numId w:val="0"/>
        </w:numPr>
        <w:kinsoku/>
        <w:wordWrap/>
        <w:overflowPunct/>
        <w:topLinePunct w:val="0"/>
        <w:autoSpaceDE/>
        <w:autoSpaceDN/>
        <w:bidi w:val="0"/>
        <w:adjustRightInd/>
        <w:snapToGrid w:val="0"/>
        <w:spacing w:line="576" w:lineRule="exact"/>
        <w:ind w:leftChars="200" w:right="0" w:rightChars="0" w:firstLine="320" w:firstLineChars="100"/>
        <w:jc w:val="both"/>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b w:val="0"/>
          <w:bCs w:val="0"/>
          <w:kern w:val="2"/>
          <w:sz w:val="32"/>
          <w:szCs w:val="32"/>
          <w:lang w:val="en-US" w:eastAsia="zh-CN" w:bidi="ar-SA"/>
        </w:rPr>
        <w:t>3、涉农整合资金到位10377.922万元。</w:t>
      </w:r>
    </w:p>
    <w:p>
      <w:pPr>
        <w:keepNext w:val="0"/>
        <w:keepLines w:val="0"/>
        <w:pageBreakBefore w:val="0"/>
        <w:widowControl w:val="0"/>
        <w:numPr>
          <w:ilvl w:val="0"/>
          <w:numId w:val="0"/>
        </w:numPr>
        <w:kinsoku/>
        <w:wordWrap/>
        <w:overflowPunct/>
        <w:topLinePunct w:val="0"/>
        <w:autoSpaceDE/>
        <w:autoSpaceDN/>
        <w:bidi w:val="0"/>
        <w:adjustRightInd/>
        <w:snapToGrid w:val="0"/>
        <w:spacing w:line="576" w:lineRule="exact"/>
        <w:ind w:leftChars="200" w:right="0" w:rightChars="0" w:firstLine="320" w:firstLineChars="100"/>
        <w:jc w:val="both"/>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b w:val="0"/>
          <w:bCs w:val="0"/>
          <w:kern w:val="2"/>
          <w:sz w:val="32"/>
          <w:szCs w:val="32"/>
          <w:lang w:val="en-US" w:eastAsia="zh-CN" w:bidi="ar-SA"/>
        </w:rPr>
        <w:t>4、地区配套资金75万元</w:t>
      </w:r>
      <w:r>
        <w:rPr>
          <w:rFonts w:hint="default" w:ascii="Times New Roman" w:hAnsi="Times New Roman" w:eastAsia="方正仿宋简体" w:cs="Times New Roman"/>
          <w:b w:val="0"/>
          <w:bCs w:val="0"/>
          <w:color w:val="auto"/>
          <w:kern w:val="2"/>
          <w:sz w:val="32"/>
          <w:szCs w:val="32"/>
          <w:lang w:val="en-US" w:eastAsia="zh-CN" w:bidi="ar-SA"/>
        </w:rPr>
        <w:t>（喀地财扶</w:t>
      </w:r>
      <w:r>
        <w:rPr>
          <w:rFonts w:hint="eastAsia" w:ascii="Times New Roman" w:hAnsi="Times New Roman" w:eastAsia="方正仿宋简体" w:cs="Times New Roman"/>
          <w:b w:val="0"/>
          <w:bCs w:val="0"/>
          <w:color w:val="auto"/>
          <w:kern w:val="2"/>
          <w:sz w:val="32"/>
          <w:szCs w:val="32"/>
          <w:lang w:val="en-US" w:eastAsia="zh-CN" w:bidi="ar-SA"/>
        </w:rPr>
        <w:t>〔</w:t>
      </w:r>
      <w:r>
        <w:rPr>
          <w:rFonts w:hint="default" w:ascii="Times New Roman" w:hAnsi="Times New Roman" w:eastAsia="方正仿宋简体" w:cs="Times New Roman"/>
          <w:b w:val="0"/>
          <w:bCs w:val="0"/>
          <w:color w:val="auto"/>
          <w:kern w:val="2"/>
          <w:sz w:val="32"/>
          <w:szCs w:val="32"/>
          <w:lang w:val="en-US" w:eastAsia="zh-CN" w:bidi="ar-SA"/>
        </w:rPr>
        <w:t>2019</w:t>
      </w:r>
      <w:r>
        <w:rPr>
          <w:rFonts w:hint="eastAsia" w:ascii="Times New Roman" w:hAnsi="Times New Roman" w:eastAsia="方正仿宋简体" w:cs="Times New Roman"/>
          <w:b w:val="0"/>
          <w:bCs w:val="0"/>
          <w:color w:val="auto"/>
          <w:kern w:val="2"/>
          <w:sz w:val="32"/>
          <w:szCs w:val="32"/>
          <w:lang w:val="en-US" w:eastAsia="zh-CN" w:bidi="ar-SA"/>
        </w:rPr>
        <w:t>〕</w:t>
      </w:r>
      <w:r>
        <w:rPr>
          <w:rFonts w:hint="default" w:ascii="Times New Roman" w:hAnsi="Times New Roman" w:eastAsia="方正仿宋简体" w:cs="Times New Roman"/>
          <w:b w:val="0"/>
          <w:bCs w:val="0"/>
          <w:color w:val="auto"/>
          <w:kern w:val="2"/>
          <w:sz w:val="32"/>
          <w:szCs w:val="32"/>
          <w:lang w:val="en-US" w:eastAsia="zh-CN" w:bidi="ar-SA"/>
        </w:rPr>
        <w:t>34号）</w:t>
      </w:r>
      <w:r>
        <w:rPr>
          <w:rFonts w:hint="default" w:ascii="Times New Roman" w:hAnsi="Times New Roman" w:eastAsia="方正仿宋简体" w:cs="Times New Roman"/>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firstLine="640" w:firstLineChars="200"/>
        <w:jc w:val="both"/>
        <w:textAlignment w:val="auto"/>
        <w:rPr>
          <w:rFonts w:hint="default" w:ascii="方正黑体简体" w:hAnsi="方正黑体简体" w:eastAsia="方正黑体简体" w:cs="方正黑体简体"/>
          <w:sz w:val="32"/>
          <w:szCs w:val="32"/>
          <w:u w:val="none"/>
          <w:lang w:eastAsia="zh-CN"/>
        </w:rPr>
      </w:pPr>
      <w:r>
        <w:rPr>
          <w:rFonts w:hint="default" w:ascii="方正黑体简体" w:hAnsi="方正黑体简体" w:eastAsia="方正黑体简体" w:cs="方正黑体简体"/>
          <w:sz w:val="32"/>
          <w:szCs w:val="32"/>
          <w:u w:val="none"/>
          <w:lang w:val="en-US" w:eastAsia="zh-CN"/>
        </w:rPr>
        <w:t>五、</w:t>
      </w:r>
      <w:r>
        <w:rPr>
          <w:rFonts w:hint="default" w:ascii="方正黑体简体" w:hAnsi="方正黑体简体" w:eastAsia="方正黑体简体" w:cs="方正黑体简体"/>
          <w:sz w:val="32"/>
          <w:szCs w:val="32"/>
          <w:u w:val="none"/>
          <w:lang w:eastAsia="zh-CN"/>
        </w:rPr>
        <w:t>具体建设任务与资金安排使用情况</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1、伽师县2020年伽师瓜种植项目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（1）实施地点：伽师县12个乡271个村；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（2）建设任务：对14890户贫困户60497.9亩种植伽师瓜进行补助。补助标准500元/亩，用于良种、有机肥（农家肥）、病虫害防治（白粉病、霜霉病等）等，改善商品瓜品质，增加商品瓜产量；</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（3）资金安排：扶贫发展资金3024.895万元；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（5）绩效目标：提高伽师瓜产量、品质，亩均收益2000元以上。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2、伽师县2020年西瓜种植项目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（1）实施地点：伽师县3个乡镇65个村；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（2）建设任务：对1464户贫困户3095.2亩种植西瓜进行补助。补助标准500元/亩，用于良种、有机肥（农家肥）、病虫害防治（白粉病、霜霉病等）等，改善商品瓜品质，增加商品瓜产量；</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（3）资金安排：扶贫发展资金154.76万元；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（5）绩效目标：提高西瓜产量，亩均收益1500元以上。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3、伽师县2020年甜菜种植项目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（1）实施地点：伽师县10个乡149个村；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（2）建设任务：对3433户贫困户17661.1亩种植甜菜进行补助，补助标准500元/亩，用于良种、有机肥（农家肥）、病虫害防治（白粉病、霜霉病等）等；</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sz w:val="32"/>
          <w:szCs w:val="32"/>
          <w:u w:val="none"/>
          <w:lang w:val="en-US" w:eastAsia="zh-CN"/>
        </w:rPr>
        <w:t>（3）资金安排：扶贫发展资金883万元；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（5）绩效目标：提高甜菜产量，亩均收益1200元以上。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4、伽师县卧里托格拉克镇伽师瓜标准化种植项目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（2）建设任务：对418户4904.6亩瓜地进行标准化种植，进行土地整理（预计1000元/亩）、良种、有机肥（农家肥）、病虫害防治（白粉病、霜霉病等）、技术服务等费用（预计500元/亩）补助标准1500元/亩；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（3）资金安排：扶贫发展资金358.08万元；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（5）绩效目标：开展伽师瓜规模化种植，提升商品瓜产出率，亩均收益2500元以上。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5、伽师县克孜勒博依镇伽师瓜标准化种植项目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（1）实施地点：克孜勒博依镇9个村；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（2）建设任务：对628户4650.8亩瓜地进行标准化种植，进行土地整理（预计1000元/亩）、良种、有机肥（农家肥）、病虫害防治（白粉病、霜霉病等）、技术服务等费用（预计500元/亩）补助标准1500元/亩；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（3）资金安排：扶贫发展资金410.175万元；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（5）绩效目标：开展伽师瓜规模化种植，提升商品瓜产出率，亩均收益2500元以上。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6、伽师县米夏乡伽师瓜标准化种植项目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（1）实施地点：米夏乡4个村；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（2）建设任务：对294户1180.8亩瓜地进行标准化种植，进行土地整理（预计1000元/亩）、良种、有机肥（农家肥）、病虫害防治（白粉病、霜霉病等）、技术服务等费用（预计500元/亩）补助标准1500元/亩；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（3）资金安排：扶贫发展资金130.8万元；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（5）绩效目标：开展伽师瓜规模化种植，提升商品瓜产出率，亩均收益2500元以上。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7、伽师县克孜勒苏乡伽师瓜标准化种植项目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（2）建设任务：对332户4087.3亩瓜地进行标准化种植，进行土地整理（预计1000元/亩）、良种、有机肥（农家肥）、病虫害防治（白粉病、霜霉病等）、技术服务等费用（预计500元/亩）补助标准1500元/亩；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（3）资金安排：扶贫发展资金412.515万元；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（5）绩效目标：开展伽师瓜规模化种植，提升商品瓜产出率，亩均收益2500元以上。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8、伽师县古勒鲁克乡伽师瓜标准化种植项目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（1）实施地点：古勒鲁克乡2个村；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（2）建设任务：对99户607.6亩瓜地进行标准化种植，进行土地整理（预计1000元/亩）、良种、有机肥（农家肥）、病虫害防治（白粉病、霜霉病等）、技术服务等费用（预计500元/亩）补助标准1500元/亩；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（3）资金安排：扶贫发展资金81.84万元；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（5）绩效目标：开展伽师瓜规模化种植，提升商品瓜产出率，亩均收益2500元以上。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9、伽师县铁日木乡伽师瓜标准化种植项目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（1）实施地点：铁日木乡1个村；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（2）建设任务：对39户231亩瓜地进行标准化种植，进行土地整理（预计1000元/亩）、良种、有机肥（农家肥）、病虫害防治（白粉病、霜霉病等）、技术服务等费用（预计500元/亩）补助标准1500元/亩；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（3）资金安排：扶贫发展资金18.9万元；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（5）绩效目标：开展伽师瓜规模化种植，提升商品瓜产出率，亩均收益2500元以上。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10、伽师县伽师瓜提纯复壮项目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（1）实施地点：伽师县英买里乡；</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（2）建设任务：开展伽师瓜良种繁育，对土地进行整理、土壤改良、农药、化肥、技术服务等，收获优良瓜种3吨，为2020年贫困户开展3万亩伽师瓜种植提供优良瓜种；</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（5）绩效目标：扶持贫困户开展3万亩伽师瓜种植，亩均收益2000元以上。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11、伽师县2020年蔬菜种植项目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（1）实施地点：伽师县12个乡镇237个村；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（2）建设任务：对11885户贫困户12149.9亩，补助标准500元/亩，对种子、蔬菜苗、有机肥（农家肥）、病虫害防治（白粉病、霜霉病等）等费用进行补贴；</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（3）资金安排：扶贫发展资金607.495万元；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（5）绩效目标：大力发展蔬菜产业，亩均收益1500元以上。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12、伽师县2020年新型拱棚建设项目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（1）实施地点：伽师县7个乡镇33个村；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（2）建设任务：对881户贫困户建设拱棚881座，用于购置拱杆、棚膜、人工费等，其中、200㎡规模涉及6个乡镇22个村333户贫困户333座，补助1.2万元/座，300 ㎡规模涉及5个乡镇11个村548户贫困户548座。补助标准1.6万元/座，</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（3）资金安排：扶贫发展资金1276.4万元；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（5）绩效目标：开展拱棚种植，棚均年收益3000元以上。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13、伽师县2020年贫困户拱棚建设项目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（1）实施地点：伽师县8个乡镇91个村；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（2）建设任务：新建拱棚1248座。建设标准：规模6米*30米或180平方米，拱杆间距不高于80公分，横杆5排，加固最少2次，压膜线一包，不低于28公斤棚膜一张。补助标准：6000元/座，</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（3）资金安排：扶贫发展资金748.8万元；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（5）绩效目标：开展拱棚种植，棚均年收益3000元以上。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14、伽师县克孜勒博依镇蘑菇种植项目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（1）实施地点：伽师县克孜勒博依镇浩罕（24）村；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（2）建设任务：对74户贫困户（其中4户脱贫监测户）种植蘑菇进行补助，用于购买菌包，补助标准5000元/户；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（3）资金安排：扶贫发展资金37万元；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（5）绩效目标：开展蘑菇种植，户均收益7000元以上。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15、伽师县英买里乡温室大棚建设项目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（1）实施地点：英买里乡拉依力克村；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（2）建设任务：建设21座温室大棚，惠及20000户贫困户。预计使用年限15年，每年棚均收益8000元以上，同时解决全县贫困户15年使用蔬菜苗问题。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（3）资金安排：扶贫发展资金1079.75万元；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（5）绩效目标：开展大棚种植，棚均年收益8000元以上，同时为贫困户发展蔬菜提供优良苗木。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16、伽师县江巴孜乡温室大棚建设项目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（1）实施地点：江巴孜乡栏杆（4）村；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（2）建设任务：建设42座温室大棚，惠及20000户贫困户。预计使用年限15年，每年棚均收益8000元以上，同时解决全县贫困户15年使用蔬菜苗问题。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（3）资金安排：扶贫发展资金1260万元；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（5）绩效目标：开展大棚种植，棚均年收益8000元以上，同时为贫困户发展蔬菜提供优良苗木。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17、伽师县卧里托格拉克镇温室大棚建设项目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（1）实施地点：卧里托格拉克镇尤库日买里（11）村；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（2）建设任务：建设10座温室大棚，惠及20000户贫困户。预计使用年限15年，每年棚均收益8000元以上，同时解决全县贫困户15年使用蔬菜苗问题。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（3）资金安排：扶贫发展资金330万元；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（5）绩效目标：开展大棚种植，棚均年收益8000元以上，同时为贫困户发展蔬菜提供优良苗木。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18、伽师县蔬菜育苗棚维修改造建设项目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（1）实施地点：伽师县铁日木乡铁格艾日克（1）村；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（2）建设任务：对铁日木乡铁格艾日克（1）村原有温室大棚维修改造，更换棚膜、换顶、加装遮阳，棚内新增喷淋系统、打地坪、苗床安装及调试等。为全县贫困户育苗，提供蔬菜苗。</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（5）绩效目标：吸收贫困人口就业50人以上，为贫困户提供蔬菜苗。</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19、、伽师县2020年蔬菜苗培育项目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（1）实施地点：11个乡镇310个村；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（2）建设任务：依托县育苗中心培育蔬菜苗发放给贫困户开展庭院经济种植增加收入。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（3）资金安排：扶贫发展资金179.91万元；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（5）绩效目标：通过苗木培育，促进一村一品、一乡一业发展。</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、伽师县2020年特色南瓜种植项目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（1）实施地点：12个乡镇298村；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（2）建设任务：为27074户贫困户种植南瓜提供南瓜种，助力发展庭院经，每户补助30元。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（3）资金安排：扶贫发展资金81.22万元；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（5）绩效目标：扶持贫困户开展南瓜种植，结果后收益100元。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、伽师县江巴孜乡储存窖建设建设项目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（2）建设任务：扶持贫困户储存蔬菜、瓜，错季销售，建设120平方储存窖2个。每个补助45万元。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（5）绩效目标：为贫困户提供蔬菜储存，增加蔬菜附加值。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、伽师县卧里托格拉克镇储存窖建设建设项目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（2）建设任务：扶持贫困户储存蔬菜、瓜，错季销售，建设120平方储存窖2个。每个补助45万元。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（5）绩效目标：为贫困户提供蔬菜储存，增加蔬菜附加值。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、伽师县克孜勒博依镇储存窖建设建设项目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（2）建设任务：扶持贫困户储存蔬菜、瓜，错季销售，建设120平方储存窖2个。每个补助45万元。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（5）绩效目标：为贫困户提供蔬菜储存，增加蔬菜附加值。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、伽师县和夏阿瓦提镇储存窖建设建设项目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（2）建设任务：扶持贫困户储存蔬菜、瓜，错季销售，建设120平方储存窖3个。每个补助45万元。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（3）资金安排：扶贫发展资金135万元；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（5）绩效目标：为贫困户提供蔬菜储存，增加蔬菜附加值。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、伽师县克孜勒苏乡储存窖建设建设项目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（1）实施地点：克孜勒苏乡5个村；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（2）建设任务：扶持贫困户储存蔬菜、瓜，错季销售，建设120平方储存窖4个。每个补助45万元。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（3）资金安排：扶贫发展资金225万元；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（5）绩效目标：为贫困户提供蔬菜储存，增加蔬菜附加值。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b w:val="0"/>
          <w:kern w:val="2"/>
          <w:sz w:val="32"/>
          <w:szCs w:val="32"/>
          <w:u w:val="none"/>
          <w:lang w:val="en-US" w:eastAsia="zh-CN" w:bidi="ar-SA"/>
        </w:rPr>
      </w:pPr>
      <w:r>
        <w:rPr>
          <w:rFonts w:hint="default" w:ascii="Times New Roman" w:hAnsi="Times New Roman" w:eastAsia="方正仿宋简体" w:cs="Times New Roman"/>
          <w:b w:val="0"/>
          <w:kern w:val="2"/>
          <w:sz w:val="32"/>
          <w:szCs w:val="32"/>
          <w:u w:val="none"/>
          <w:lang w:val="en-US" w:eastAsia="zh-CN" w:bidi="ar-SA"/>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、伽师县古勒鲁克乡储存窖建设建设项目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（1）实施地点：古勒鲁克乡2个村；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（2）建设任务：扶持贫困户储存蔬菜、瓜，错季销售，建设120平方储存窖2个。每个补助45万元。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（5）绩效目标：为贫困户提供蔬菜储存，增加蔬菜附加值。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b w:val="0"/>
          <w:kern w:val="2"/>
          <w:sz w:val="32"/>
          <w:szCs w:val="32"/>
          <w:u w:val="none"/>
          <w:lang w:val="en-US" w:eastAsia="zh-CN" w:bidi="ar-SA"/>
        </w:rPr>
      </w:pPr>
      <w:r>
        <w:rPr>
          <w:rFonts w:hint="default" w:ascii="Times New Roman" w:hAnsi="Times New Roman" w:eastAsia="方正仿宋简体" w:cs="Times New Roman"/>
          <w:b w:val="0"/>
          <w:kern w:val="2"/>
          <w:sz w:val="32"/>
          <w:szCs w:val="32"/>
          <w:u w:val="none"/>
          <w:lang w:val="en-US" w:eastAsia="zh-CN" w:bidi="ar-SA"/>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、伽师县铁日木乡储存窖建设建设项目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（1）实施地点：铁日木乡1个村；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（2）建设任务：扶持贫困户储存蔬菜、瓜，错季销售，建设120平方储存窖1个。每个补助45万元。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（5）绩效目标：为贫困户提供蔬菜储存，增加蔬菜附加值。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b w:val="0"/>
          <w:kern w:val="2"/>
          <w:sz w:val="32"/>
          <w:szCs w:val="32"/>
          <w:u w:val="none"/>
          <w:lang w:val="en-US" w:eastAsia="zh-CN" w:bidi="ar-SA"/>
        </w:rPr>
      </w:pPr>
      <w:r>
        <w:rPr>
          <w:rFonts w:hint="default" w:ascii="Times New Roman" w:hAnsi="Times New Roman" w:eastAsia="方正仿宋简体" w:cs="Times New Roman"/>
          <w:b w:val="0"/>
          <w:kern w:val="2"/>
          <w:sz w:val="32"/>
          <w:szCs w:val="32"/>
          <w:u w:val="none"/>
          <w:lang w:val="en-US" w:eastAsia="zh-CN" w:bidi="ar-SA"/>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、伽师县巴仁镇储存窖建设建设项目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（1）实施地点：巴仁镇1个村；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（2）建设任务：扶持贫困户储存蔬菜、瓜，错季销售，建设120平方储存窖1个。每个补助45万元。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（5）绩效目标：为贫困户提供蔬菜储存，增加蔬菜附加值。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b w:val="0"/>
          <w:kern w:val="2"/>
          <w:sz w:val="32"/>
          <w:szCs w:val="32"/>
          <w:u w:val="none"/>
          <w:lang w:val="en-US" w:eastAsia="zh-CN" w:bidi="ar-SA"/>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29</w:t>
      </w:r>
      <w:r>
        <w:rPr>
          <w:rFonts w:hint="default" w:ascii="Times New Roman" w:hAnsi="Times New Roman" w:eastAsia="方正仿宋简体" w:cs="Times New Roman"/>
          <w:b/>
          <w:bCs/>
          <w:sz w:val="32"/>
          <w:szCs w:val="32"/>
          <w:lang w:val="en-US" w:eastAsia="zh-CN"/>
        </w:rPr>
        <w:t>、伽师县2020年农业技术服务项目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（1）实施地点：13个乡镇310个村；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（2）建设任务：对全县贫困户种植的伽师瓜、棉花、小麦、蔬菜等7万余亩提供病虫害防治、种植技术管理技术服务，提高作物产量，增收贫困户收入，惠及贫困户20000户。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（3）资金安排：扶贫发展资金255.97万元；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（5）绩效目标：提高伽师瓜、蔬菜产量和商品率，亩均增收100元。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、伽师县2020年贫困村种子田补助项目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（1）实施地点：9个乡镇12个贫困村；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（2）建设任务：为21603.3亩小麦种子田开展肥料补助、病虫害防治、除杂、技术服务等，补助标准：255元/亩，为28547户贫困户提供优质小麦良种，增加小麦单产。</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（3）资金安排：扶贫发展资金550.88万元；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（5）绩效目标：确保贫困户14万亩小麦用上优质小麦良种，亩均增收20公斤，解决不愁吃问题。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、伽师县2020年林果定植项目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（1）实施地点：9个乡镇88个村；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（2）建设任务：为2184户贫困户8002.6亩林果定植项目补助，对苗木、肥料、农药、种植等费用进行补助，补贴标准500元/亩。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（3）资金安排：扶贫发展资金400.13万元；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（5）绩效目标：确保贫困户种植的林果盛果期后，亩均收益5000元以上。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、伽师县2020年林果修剪项目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（1）实施地点：5个乡镇79个村；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（2）建设任务：为4199户贫困户18205.2亩林果开展冬季修剪，补助标准：平均150元/亩。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（3）资金安排：扶贫发展资金273.08万元；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（5）绩效目标：确保贫困户种植挂果的果树亩均收益500元以上，未挂果的果树确定树型。</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、伽师县2020年林果业提质增效项目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（1）实施地点：12个乡镇80个村；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（2）建设任务：为7380户贫困户的35821.3亩林果开展提质增效，补助标准500元/亩，开展有机肥（农家肥）、病虫害防治、技术服务等。</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（3）资金安排：扶贫发展资金1791.07万元；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（5）绩效目标：确保贫困户种植挂果的果树亩均收益1000元以上，未挂果的果树促进生长。</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、伽师县林果授粉项目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（1）实施地点：12个乡镇183个村；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（2）建设任务：为7368户贫困户的35800.3亩林果开展授粉工作，补助标准100元/亩，通过喷洒糖水，利用蜜蜂授粉，喷施保花保果生长调节剂，提高林果10%座果率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（3）资金安排：扶贫发展资金358万元；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（5）绩效目标：提高林果座果率，增加林果产量。</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、伽师县克孜勒博依镇林果产业园建设项目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（2）建设任务：为628户4833.4亩的土地整理、苗木、有机肥（农家肥）、病虫害防治、技术服务等进行补助，补助标准1500元/亩。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（3）资金安排：扶贫发展资金320.835万元；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（5）绩效目标：提高林果座果率，增加林果产量。</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、伽师县米夏乡林果产业园建设项目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（1）实施地点：米夏乡4个村；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（2）建设任务：为95户900.4亩的土地整理、苗木、有机肥（农家肥）、病虫害防治、技术服务等进行补助，补助标准1500元/亩。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（3）资金安排：扶贫发展资金106.275万元；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（5）绩效目标：提高林果座果率，增加林果产量。</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、伽师县铁日木乡林果产业园建设项目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（1）实施地点：铁日木乡2个村；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（2）建设任务：为128户913亩的土地整理、苗木、有机肥（农家肥）、病虫害防治、技术服务等进行补助，补助标准1500元/亩。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（3）资金安排：扶贫发展资金85.815万元；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（5）绩效目标：提高林果座果率，增加林果产量。</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、伽师县产业扶贫</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新梅苗圃建设（三期）项目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（1）实施地点：伽师县和夏阿瓦提镇其日克（18）村、江巴孜乡琼江巴孜（25）村；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（2）建设任务：用于土地承包费、水肥投入、病虫害防治、嫁接、人工管护等投入。亩均预计可产伽师新梅苗4000株，共计480万株。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（3）资金安排：扶贫发展资金885万元；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（5）绩效目标：建设后产生的伽师新梅苗木提供给贫困户使用，开展定植和补植，扩大贫困户林果面积。</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39</w:t>
      </w:r>
      <w:r>
        <w:rPr>
          <w:rFonts w:hint="default" w:ascii="Times New Roman" w:hAnsi="Times New Roman" w:eastAsia="方正仿宋简体" w:cs="Times New Roman"/>
          <w:b/>
          <w:bCs/>
          <w:sz w:val="32"/>
          <w:szCs w:val="32"/>
          <w:lang w:val="en-US" w:eastAsia="zh-CN"/>
        </w:rPr>
        <w:t>、伽师县2020年林果设备购置项目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（1）实施地点：伽师县13个乡镇310个村；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（2）建设任务：为1178名林果服务队员（均为贫困户）购置服务设备，资产归村集体所有，为贫困户种植的林果提供服务。</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（3）资金安排：扶贫发展资金826.5万元；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（5）绩效目标：完善林果服务队服务设备，带动1178户贫困户就业，同时为贫困户林果提供技术服务。</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、伽师县2020年伽师新梅接穗储备项目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（1）实施地点：伽师县13个乡镇310个村；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（2）建设任务：开展伽师新梅穗采集长条、剪穗、封蜡、储存等工作，共采集1728万接穗，提供给贫困户开展伽师新梅嫁接工作；</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（3）资金安排：扶贫发展资金98万元；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（5）绩效目标：为贫困户提供伽师新梅接穗，扩大贫困户伽师新梅种植面积。</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、伽师县杏李采穗圃建设项目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（1）实施地点：伽师县夏普吐勒乡巴依艾日克（13）村；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（2）建设任务：伽师杏李良种采穗圃500亩，补助标准：500元/亩，资金25万元，为贫困户提供杏李接穗；</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（5）绩效目标：为贫困户提供杏李穗，扩大贫困户杏李种植面积。</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、伽师县乡村经济林带建设项目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（1）实施地点：伽师县8个乡镇48个村；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8个乡镇40个村新建经济林带752.4亩种植98433棵果树，土地整理每亩1200元，合计90.288万元；果树每棵12元，合计118.1196万元，共计208.4076万元，建设内容包括林床整理、苗木、定植及管护，充分利用闲置土地开展经济林带建设，惠及贫困户4102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（3）资金安排：扶贫发展资金208.41万元；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（5）绩效目标：充分利用闲置土地，增加贫困户收入。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、伽师县苗圃基地建设项目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（1）实施地点：伽师县克孜勒博依镇5个村；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（2）建设任务：建设苗圃基地项目收益归村集体，贫困户优先使用，惠及4834户贫困户。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1、克孜勒博依镇桃树苗圃管护90亩，进行除草、肥料、灌水、病虫害防治等管护，每亩1000元，总资金9万元；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2、克孜勒博依镇杏李苗圃嫁接98亩，进行接穗采集、嫁接、土肥水管护，每亩3000元；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（3）资金安排：扶贫发展资金38.4万元；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（5）绩效目标：开展定植和补植，扩大贫困户林果种植面积。</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、伽师县英买里乡葡萄苗购买项目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（1）实施地点：英买里乡20个村；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（2）建设任务：为2265户贫困户11325棵，2年以上葡萄苗，扶持发展庭院经济，补助标准30元/株；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（3）资金安排：扶贫发展资金33.975万元；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、伽师县江巴孜乡葡萄苗购买项目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（1）实施地点：江巴孜乡27个村；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（2）建设任务：为2950户贫困户14750棵，2年以上葡萄苗，扶持发展庭院经济，补助标准30元/株；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（3）资金安排：扶贫发展资金44.25万元；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、伽师县卧里托格拉克镇葡萄苗购买项目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（1）实施地点：卧里托格拉克镇38个村；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（2）建设任务：为2388户11940棵，2年以上葡萄苗，扶持发展庭院经济，补助标准30元/株；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（3）资金安排：扶贫发展资金35.82万元；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、伽师县克孜勒博依镇葡萄苗购买项目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（1）实施地点：克孜勒博依镇34个村；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（2）建设任务：为4270户21350棵，2年以上葡萄苗，扶持发展庭院经济，补助标准30元/株；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（3）资金安排：扶贫发展资金64.05万元；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、伽师县米夏乡葡萄苗购买项目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（1）实施地点：米夏乡21个村；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（2）建设任务：为2751户13755棵，2年以上葡萄苗，扶持发展庭院经济，补助标准30元/株；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（3）资金安排：扶贫发展资金41.265万元；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49</w:t>
      </w:r>
      <w:r>
        <w:rPr>
          <w:rFonts w:hint="default" w:ascii="Times New Roman" w:hAnsi="Times New Roman" w:eastAsia="方正仿宋简体" w:cs="Times New Roman"/>
          <w:b/>
          <w:bCs/>
          <w:sz w:val="32"/>
          <w:szCs w:val="32"/>
          <w:lang w:val="en-US" w:eastAsia="zh-CN"/>
        </w:rPr>
        <w:t>、伽师县夏普吐勒镇葡萄苗购买项目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（1）实施地点：夏普吐勒镇24个村；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（2）建设任务：为720户3600棵，2年以上葡萄苗，扶持发展庭院经济，补助标准30元/株；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、伽师县和夏阿瓦提镇葡萄苗购买项目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（1）实施地点：和夏阿瓦提镇42个村；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（2）建设任务：为2878户14390棵，2年以上葡萄苗，扶持发展庭院经济，补助标准30元/株；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（3）资金安排：扶贫发展资金43.17万元；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、伽师县克孜勒苏乡葡萄苗购买项目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（1）实施地点：克孜勒苏乡40个村；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（2）建设任务：为3624户18120棵，2年以上葡萄苗，扶持发展庭院经济，补助标准30元/株；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（3）资金安排：扶贫发展资金54.36万元；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、伽师县古勒鲁克乡葡萄苗购买项目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（1）实施地点：古勒鲁克乡26个村；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（2）建设任务：为2173户10865棵，2年以上葡萄苗，扶持发展庭院经济，补助标准30元/株；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（3）资金安排：扶贫发展资金32.595万元；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、伽师县玉代克力克乡葡萄苗购买项目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（1）实施地点：玉代克力克乡10个村；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（2）建设任务：为1092户5460棵，2年以上葡萄苗，扶持发展庭院经济，补助标准30元/株；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（3）资金安排：扶贫发展资金16.38万元；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、伽师县巴仁镇葡萄苗购买项目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（1）实施地点：巴仁镇6个村；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（2）建设任务：为422户2110棵，2年以上葡萄苗，扶持发展庭院经济，补助标准30元/株；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（3）资金安排：扶贫发展资金6.33万元；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、伽师县铁日木乡葡萄苗购买项目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（1）实施地点：铁日木乡10个村；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（2）建设任务：为1500户7500棵，2年以上葡萄苗，扶持发展庭院经济，补助标准30元/株；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（3）资金安排：扶贫发展资金22.5万元；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（5）绩效目标：扶持贫困户开展葡萄种植，结果后收益500元。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、伽师县江巴孜乡特色葡萄种植项目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（1）实施地点：伽师县江巴孜乡吐格曼贝希（18）村；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江巴孜乡吐格曼贝希（18）村34贫困户种植克瑞森葡萄81亩，200株/亩，补助标准20元/株，资金32.4万元；水泥桩4860根，每根长2.5米，补助标准20元/米，资金24.3万元；铁丝162包，补助标准315元/包，资金5.103万元；大棚膜12个，补助补助标准2500元/个，资金3万元；施肥、打药、修剪等500元/亩，资金4.05万元；土地改良3500元/亩，资金28.35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（3）资金安排：扶贫发展资金97.2万元；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（5）绩效目标：扶持贫困户开展葡萄种植，结果后年均亩收益5000元以上。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、伽师县2020年家禽养殖项目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（1）实施地点：伽师县12个乡镇162个村；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（2）建设任务：为3888户贫困户开展家禽（鸡）养殖，补助标准：每户不超过200只，20元／只。共购买463000只，总投资1056.6万元。预计收益每只鸡不低于30元；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（3）资金安排：扶贫发展资金1056.6万元；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（5）绩效目标：扶持贫困户开展家禽养殖，确保每只鸡达到30元收益。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、伽师县良繁中心改扩建项目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（1）实施地点：伽师县英买里乡英阿瓦提村、和夏阿瓦提镇达西村；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（2）建设任务：对已建设的良繁中心进行改扩建，资产归村集体所有，每年固定资产分红2%，改良贫困户牲畜品种；</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（5）绩效目标：改善伽师县畜牧养殖结构，逐步推广由多胎羊代替单胎羊，增加贫困户收入。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59</w:t>
      </w:r>
      <w:r>
        <w:rPr>
          <w:rFonts w:hint="default" w:ascii="Times New Roman" w:hAnsi="Times New Roman" w:eastAsia="方正仿宋简体" w:cs="Times New Roman"/>
          <w:b/>
          <w:bCs/>
          <w:sz w:val="32"/>
          <w:szCs w:val="32"/>
          <w:lang w:val="en-US" w:eastAsia="zh-CN"/>
        </w:rPr>
        <w:t>、伽师县养殖小区改扩建项目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（1）实施地点：伽师县古鲁勒克乡喀日木库木（11）村；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养殖小区进行改扩建，资产归村集体所有，为贫困户牲畜进行托养，惠及贫困户223户。建设内容：新建青贮窖约1200立方米，饲草料棚约500平方米，饲草料堆放场约500平方米，小区内外地面硬化约4050平方米，围墙约800米，药浴池1座，消毒池1座，场内外通电、水改造建设，购置TMR混合饲料机1套，取料机1台，精饲料粉碎机1套等，撒料车2辆等；</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（5）绩效目标：完善养殖小区设施，村集体年均增收3万元。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6</w:t>
      </w:r>
      <w:r>
        <w:rPr>
          <w:rFonts w:hint="eastAsia" w:ascii="Times New Roman" w:hAnsi="Times New Roman" w:eastAsia="方正仿宋简体" w:cs="Times New Roman"/>
          <w:b/>
          <w:bCs/>
          <w:color w:val="auto"/>
          <w:sz w:val="32"/>
          <w:szCs w:val="32"/>
          <w:lang w:val="en-US" w:eastAsia="zh-CN"/>
        </w:rPr>
        <w:t>0</w:t>
      </w:r>
      <w:r>
        <w:rPr>
          <w:rFonts w:hint="default" w:ascii="Times New Roman" w:hAnsi="Times New Roman" w:eastAsia="方正仿宋简体" w:cs="Times New Roman"/>
          <w:b/>
          <w:bCs/>
          <w:color w:val="auto"/>
          <w:sz w:val="32"/>
          <w:szCs w:val="32"/>
          <w:lang w:val="en-US" w:eastAsia="zh-CN"/>
        </w:rPr>
        <w:t>、伽师县2020年良繁中心良种羊采购项目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（1）实施地点：伽师县英买里乡英阿瓦提村、和夏阿瓦提镇达西村；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（2）建设任务：为良繁中心采购良种羊10200只，其中种母羊10000只，单价1900元／只，种公羊200只，单价8000元／只，资产归2000人贫困户所有，两年后种羊归贫困户所有；</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（3）资金安排：扶贫发展资金2060万元；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（5）绩效目标：改良伽师县畜牧结构，逐步由多胎羊代替单胎羊，增加贫困户收入。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6</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、伽师县2020年药浴设备购置项目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（2）建设任务：为有效防治小畜寄生虫疾病，确保贫困户养殖增收脱贫，12个乡镇根据乡镇小畜存栏量进行配备药浴设备，共40台，每台7.1万元，资产归村集体所有，为贫困户牲畜药浴，惠及贫困户5919户；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（3）资金安排：扶贫发展资金284万元；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（5）绩效目标：提高畜牧养殖防疫标准，减少疫病，为贫困户小畜药浴，减少死亡率。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color w:val="auto"/>
          <w:sz w:val="32"/>
          <w:szCs w:val="32"/>
          <w:lang w:val="en-US" w:eastAsia="zh-CN"/>
        </w:rPr>
        <w:t>6</w:t>
      </w:r>
      <w:r>
        <w:rPr>
          <w:rFonts w:hint="eastAsia" w:ascii="Times New Roman" w:hAnsi="Times New Roman" w:eastAsia="方正仿宋简体" w:cs="Times New Roman"/>
          <w:b/>
          <w:bCs/>
          <w:color w:val="auto"/>
          <w:sz w:val="32"/>
          <w:szCs w:val="32"/>
          <w:lang w:val="en-US" w:eastAsia="zh-CN"/>
        </w:rPr>
        <w:t>2</w:t>
      </w:r>
      <w:r>
        <w:rPr>
          <w:rFonts w:hint="default" w:ascii="Times New Roman" w:hAnsi="Times New Roman" w:eastAsia="方正仿宋简体" w:cs="Times New Roman"/>
          <w:b/>
          <w:bCs/>
          <w:color w:val="auto"/>
          <w:sz w:val="32"/>
          <w:szCs w:val="32"/>
          <w:lang w:val="en-US" w:eastAsia="zh-CN"/>
        </w:rPr>
        <w:t>、伽师县英买里乡卡日央塔克（19）村家禽养殖小区建设</w:t>
      </w:r>
      <w:r>
        <w:rPr>
          <w:rFonts w:hint="default" w:ascii="Times New Roman" w:hAnsi="Times New Roman" w:eastAsia="方正仿宋简体" w:cs="Times New Roman"/>
          <w:b/>
          <w:bCs/>
          <w:sz w:val="32"/>
          <w:szCs w:val="32"/>
          <w:lang w:val="en-US" w:eastAsia="zh-CN"/>
        </w:rPr>
        <w:t>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6</w:t>
      </w:r>
      <w:r>
        <w:rPr>
          <w:rFonts w:hint="eastAsia" w:ascii="Times New Roman" w:hAnsi="Times New Roman" w:eastAsia="方正仿宋简体" w:cs="Times New Roman"/>
          <w:b/>
          <w:bCs/>
          <w:color w:val="auto"/>
          <w:sz w:val="32"/>
          <w:szCs w:val="32"/>
          <w:lang w:val="en-US" w:eastAsia="zh-CN"/>
        </w:rPr>
        <w:t>3</w:t>
      </w:r>
      <w:r>
        <w:rPr>
          <w:rFonts w:hint="default" w:ascii="Times New Roman" w:hAnsi="Times New Roman" w:eastAsia="方正仿宋简体" w:cs="Times New Roman"/>
          <w:b/>
          <w:bCs/>
          <w:color w:val="auto"/>
          <w:sz w:val="32"/>
          <w:szCs w:val="32"/>
          <w:lang w:val="en-US" w:eastAsia="zh-CN"/>
        </w:rPr>
        <w:t>、伽师县英买里乡巴格拖格拉克（4）村家禽养殖小区建设项目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6</w:t>
      </w:r>
      <w:r>
        <w:rPr>
          <w:rFonts w:hint="eastAsia" w:ascii="Times New Roman" w:hAnsi="Times New Roman" w:eastAsia="方正仿宋简体" w:cs="Times New Roman"/>
          <w:b/>
          <w:bCs/>
          <w:color w:val="auto"/>
          <w:sz w:val="32"/>
          <w:szCs w:val="32"/>
          <w:lang w:val="en-US" w:eastAsia="zh-CN"/>
        </w:rPr>
        <w:t>4</w:t>
      </w:r>
      <w:r>
        <w:rPr>
          <w:rFonts w:hint="default" w:ascii="Times New Roman" w:hAnsi="Times New Roman" w:eastAsia="方正仿宋简体" w:cs="Times New Roman"/>
          <w:b/>
          <w:bCs/>
          <w:color w:val="auto"/>
          <w:sz w:val="32"/>
          <w:szCs w:val="32"/>
          <w:lang w:val="en-US" w:eastAsia="zh-CN"/>
        </w:rPr>
        <w:t>、伽师县英买里乡墩迪瓦依（5)村家禽养殖小区建设项目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（2）建设任务：建设家禽养殖小区1座，饲养量5000只，每座250万元，建设鸡舍、育雏舍、业务用房等，以及附属设施建设及购置设备，资产归村集体所有，为贫困户家禽进行托养；</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6</w:t>
      </w:r>
      <w:r>
        <w:rPr>
          <w:rFonts w:hint="eastAsia" w:ascii="Times New Roman" w:hAnsi="Times New Roman" w:eastAsia="方正仿宋简体" w:cs="Times New Roman"/>
          <w:b/>
          <w:bCs/>
          <w:color w:val="auto"/>
          <w:sz w:val="32"/>
          <w:szCs w:val="32"/>
          <w:lang w:val="en-US" w:eastAsia="zh-CN"/>
        </w:rPr>
        <w:t>5</w:t>
      </w:r>
      <w:r>
        <w:rPr>
          <w:rFonts w:hint="default" w:ascii="Times New Roman" w:hAnsi="Times New Roman" w:eastAsia="方正仿宋简体" w:cs="Times New Roman"/>
          <w:b/>
          <w:bCs/>
          <w:color w:val="auto"/>
          <w:sz w:val="32"/>
          <w:szCs w:val="32"/>
          <w:lang w:val="en-US" w:eastAsia="zh-CN"/>
        </w:rPr>
        <w:t>、伽师县英买里乡墩艾日克（3）村家禽养殖小区建设项目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6</w:t>
      </w:r>
      <w:r>
        <w:rPr>
          <w:rFonts w:hint="eastAsia" w:ascii="Times New Roman" w:hAnsi="Times New Roman" w:eastAsia="方正仿宋简体" w:cs="Times New Roman"/>
          <w:b/>
          <w:bCs/>
          <w:color w:val="auto"/>
          <w:sz w:val="32"/>
          <w:szCs w:val="32"/>
          <w:lang w:val="en-US" w:eastAsia="zh-CN"/>
        </w:rPr>
        <w:t>6</w:t>
      </w:r>
      <w:r>
        <w:rPr>
          <w:rFonts w:hint="default" w:ascii="Times New Roman" w:hAnsi="Times New Roman" w:eastAsia="方正仿宋简体" w:cs="Times New Roman"/>
          <w:b/>
          <w:bCs/>
          <w:color w:val="auto"/>
          <w:sz w:val="32"/>
          <w:szCs w:val="32"/>
          <w:lang w:val="en-US" w:eastAsia="zh-CN"/>
        </w:rPr>
        <w:t>、伽师县英买里乡阿亚格克皮乃克（7）村家禽养殖小区建设项目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6</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、伽师县江巴孜乡拍什塔克（20）村家禽养殖小区建设项目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（2）建设任务：建设家禽养殖小区1座，饲养量1万只1座350万元，建设鸡舍、育雏舍、业务用房等，以及附属设施建设及购置设备，资产归村集体所有，为贫困户家禽进行托养；</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6</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、伽师县克孜勒博依镇托万阿热克什拉克（20）村家禽养殖小区建设项目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69</w:t>
      </w:r>
      <w:r>
        <w:rPr>
          <w:rFonts w:hint="default" w:ascii="Times New Roman" w:hAnsi="Times New Roman" w:eastAsia="方正仿宋简体" w:cs="Times New Roman"/>
          <w:b/>
          <w:bCs/>
          <w:sz w:val="32"/>
          <w:szCs w:val="32"/>
          <w:lang w:val="en-US" w:eastAsia="zh-CN"/>
        </w:rPr>
        <w:t>、伽师县和夏阿瓦提镇其日克（18）村家禽养殖小区建设项目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、伽师县克孜勒苏乡巴格托格拉克村（15）村家禽养殖小区建设项目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、伽师县克孜勒苏乡温塔木（24）村家禽养殖小区建设项目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、伽师县克孜勒苏乡托库勒（36）村家禽养殖小区建设项目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、伽师县克孜勒苏乡库木库坦（28）村家禽养殖小区建设项目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5000只，每座250万元，建设鸡舍、育雏舍、业务用房等，以及附属设施建设及购置设备，资产归村集体所有，为贫困户家禽进行托养；（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、伽师县铁日木乡阿亚格兰干（10）村家禽养殖小区建设项目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（1）实施地点：铁日木乡1个村；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（2）建设任务：建设家禽养殖小区1座，饲养量1万只1座350万元，饲养量5000只12座，每座250万元，建设鸡舍、育雏舍、业务用房等，以及附属设施建设及购置设备，资产归村集体所有，为贫困户家禽进行托养；</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（5）绩效目标：对家禽开展集中养殖，增加收益。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、伽师县英买里乡牲畜养殖场建设项目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、伽师县江巴孜乡牲畜养殖场建设项目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、伽师县卧里托格拉克镇牲畜养殖场建设项目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7</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、伽师县克孜勒博依镇牲畜养殖场建设项目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79</w:t>
      </w:r>
      <w:r>
        <w:rPr>
          <w:rFonts w:hint="default" w:ascii="Times New Roman" w:hAnsi="Times New Roman" w:eastAsia="方正仿宋简体" w:cs="Times New Roman"/>
          <w:b/>
          <w:bCs/>
          <w:sz w:val="32"/>
          <w:szCs w:val="32"/>
          <w:lang w:val="en-US" w:eastAsia="zh-CN"/>
        </w:rPr>
        <w:t>、伽师县米夏乡牲畜养殖场建设项目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、伽师县夏普吐勒镇牲畜养殖场建设项目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（1）实施地点：夏普吐勒镇1个村；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、伽师县和夏阿瓦提镇牲畜养殖场建设项目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、伽师县克孜勒苏乡牲畜养殖场建设项目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、伽师县玉代克力克乡牲畜养殖场建设项目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（1）实施地点：玉代克力克乡1个村；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、伽师县铁日木乡牲畜养殖场建设项目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（1）实施地点：铁日木乡1个村；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（2）建设任务：建设牲畜养殖场1个，新建棚圈约、消毒室等相关附属设施，配套相关设备，资产归村集体所有，为贫困户提供牲畜托养，增加贫困户收入；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（5）绩效目标：对牲畜开展集中养殖，增加收益。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、伽师县英买里乡卡日央塔克（19）村托养中心建设项目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（2）建设任务：新建牲畜托养中心1个，资产归村集体所有，对贫困户羊进行托养，惠及贫困户84户。棚圈、兽医室、授配室、消毒室、业务用房等；完善配套附属设施及购买设备；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（5）绩效目标：对牲畜开展集体养殖，增加收益。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、伽师县克孜勒博依镇克孜勒巴依拉克（14）村托养中心建设项目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（2）建设任务：新建牲畜托养中心1个，资产归村集体所有，对贫困户羊进行托养，惠及贫困户198户。棚圈、兽医室、授配室、消毒室、业务用房等；完善配套附属设施及购买设备；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（5）绩效目标：对牲畜开展集体养殖，增加收益。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、伽师县克孜勒苏乡吾斯塘博依（34）村托养中心建设项目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（2）建设任务：新建牲畜托养中心1个，资产归村集体所有，对贫困户羊进行托养，惠及贫困户94户。棚圈、兽医室、授配室、消毒室、业务用房等；完善配套附属设施及购买设备；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（5）绩效目标：对牲畜开展集体养殖，增加收益。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8</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、伽师县玉代克力克乡依提帕克（9）村托养中心建设项目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（1）实施地点：玉代克力克乡1个村；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（2）建设任务：新建牲畜托养中心1个，资产归村集体所有，对贫困户羊进行托养，惠及贫困户319户。棚圈、兽医室、授配室、消毒室、业务用房等；完善配套附属设施及购买设备；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（5）绩效目标：对牲畜开展集体养殖，增加收益。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eastAsia" w:ascii="Times New Roman" w:hAnsi="Times New Roman" w:eastAsia="方正仿宋简体" w:cs="Times New Roman"/>
          <w:b/>
          <w:bCs/>
          <w:color w:val="auto"/>
          <w:sz w:val="32"/>
          <w:szCs w:val="32"/>
          <w:lang w:val="en-US" w:eastAsia="zh-CN"/>
        </w:rPr>
        <w:t>89</w:t>
      </w:r>
      <w:r>
        <w:rPr>
          <w:rFonts w:hint="default" w:ascii="Times New Roman" w:hAnsi="Times New Roman" w:eastAsia="方正仿宋简体" w:cs="Times New Roman"/>
          <w:b/>
          <w:bCs/>
          <w:color w:val="auto"/>
          <w:sz w:val="32"/>
          <w:szCs w:val="32"/>
          <w:lang w:val="en-US" w:eastAsia="zh-CN"/>
        </w:rPr>
        <w:t>、伽师县玉代克力克乡多兰买里斯（6）村托养中心建设项目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（1）实施地点：玉代克力克乡1个村；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（2）建设任务：新建牲畜托养中心1个，资产归村集体所有，对贫困户羊进行托养，惠及贫困户319户。棚圈、兽医室、授配室、消毒室、业务用房等；完善配套附属设施及购买设备；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（3）资金安排：扶贫发展资金290万元；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（5）绩效目标：对牲畜开展集体养殖，增加收益。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责任单位：畜牧局、项目涉及乡镇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、伽师县2020年庭院经济建设补助项目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（1）实施地点：伽师县12个乡镇228个村；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（2）建设任务：为2857户贫困户进行庭院经济建设，补助标准1万元/户，开展</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一畦菜、几棵果树、一架葡萄</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等建设内容；</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（3）资金安排：扶贫发展资金2857万元；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（5）绩效目标：扶持贫困户发展庭院经济，户内人均增收500元。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、伽师县2020年庭院经济巩固提升补助项目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（1）实施地点：伽师县12个乡镇223个村；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（2）建设任务：为3723户贫困户进行庭院经济巩固提升，补助标准0.5万元/户，开展</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一畦菜、几棵果树、一架葡萄）、一架葡萄</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等建设内容；</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（3）资金安排：扶贫发展资金1861万元；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（5）绩效目标：扶持贫困户发展庭院经济，户内人均增收500元。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、伽师县2020年庭院经济用水工程项目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1）实施地点：伽师县11个乡镇202个村；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（2）建设任务：为5766户贫困户购置供水设备并配置水带或地埋管形式，解决庭院经济用水保障；</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（3）资金安排：扶贫发展资金638.79万元；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（5）绩效目标：扶持贫困户发展庭院经济，确保庭院经济发挥效益。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责任单位：水利局，项目涉及乡镇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、伽师县2020年农机合作社设备购置项目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购置小麦方捆打捆机20台360万元、深松犁12台144万，棉花精量播种机12台36万，玉米精量播种机219台262.8万元、220匹以上大马力拖拉机24台2400万元、铲运机12台156万元、联合整地机12台84万元、农用北斗导航12台72万元，中型挖掘机12台696万元、装载机16台608万（3、4、7、8各2台），资产归村集体所有，每年分红6%，同时降低机械使用费用标准（低于原市场价格），减少贫困户田间投入成本，解放劳动力，惠及贫困户4818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（3）资金安排：扶贫发展资金4818.8万元；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（5）绩效目标：降低机械使用费用标准（低于原市场价格），减少贫困户田间投入成本，解放劳动力，提升农业现代化水平，增加村集体收入。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责任单位：农机局、项目涉及乡镇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、伽师县和夏阿瓦提镇果蔬销售中心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彩钢顶棚、水泥地面的开放式市场。主要用于农资保障、贫困户蔬菜、瓜果销售集散。产权归村集体所有，每年分红6%，分红的30%由村集体使用，70%用于村产业发展、基础设施完善等。有效解决3个乡镇贫困户种植蔬菜和瓜果销售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（3）资金安排：涉农整合资金182.8万元；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（5）绩效目标：解决贫困户种植蔬菜和瓜果销售问题。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、伽师县克孜勒苏乡果蔬销售中心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彩钢顶棚、水泥地面的开放式市场。主要用于农资保障、贫困户蔬菜、瓜果销售集散。产权归村集体所有，每年分红6%，分红的30%由村集体使用，70%用于村产业发展、基础设施完善等。有效解决3个乡镇贫困户种植蔬菜和瓜果销售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（3）资金安排：涉农整合资金168万元；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（5）绩效目标：解决贫困户种植蔬菜和瓜果销售问题。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、伽师县玉代克力克乡果蔬销售中心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（1）实施地点：玉代克力克乡1个村；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彩钢顶棚、水泥地面的开放式市场。主要用于农资保障、贫困户蔬菜、瓜果销售集散。产权归村集体所有，每年分红6%，分红的30%由村集体使用，70%用于村产业发展、基础设施完善等。有效解决3个乡镇贫困户种植蔬菜和瓜果销售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（3）资金安排：涉农整合资金158.5万元；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（5）绩效目标：解决贫困户种植蔬菜和瓜果销售问题。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、伽师县江巴孜乡水泥预制品建设项目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（2）建设任务：建设1个水泥产品专业合作社，带动170户贫困户人口，资产归村集体所有，每年分红10%，带动贫困户就业。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（3）资金安排：扶贫发展资金67.8万元；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（5）绩效目标：带动贫困户就业，每年分红10%增加集体收入。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责任单位：商工局、克孜勒苏乡人民政府</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9</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、伽师县克孜勒博依镇水泥预制品建设项目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（2）建设任务：建设1个水泥产品专业合作社，带动159户贫困户人口，资产归村集体所有，每年分红10%，带动贫困户就业。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（3）资金安排：扶贫发展资金101.46万元；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（5）绩效目标：带动贫困户就业，每年分红10%增加集体收入。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责任单位：商工局、克孜勒苏乡人民政府</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99</w:t>
      </w:r>
      <w:r>
        <w:rPr>
          <w:rFonts w:hint="default" w:ascii="Times New Roman" w:hAnsi="Times New Roman" w:eastAsia="方正仿宋简体" w:cs="Times New Roman"/>
          <w:b/>
          <w:bCs/>
          <w:sz w:val="32"/>
          <w:szCs w:val="32"/>
          <w:lang w:val="en-US" w:eastAsia="zh-CN"/>
        </w:rPr>
        <w:t>、伽师县和夏阿瓦提镇水泥预制品建设项目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（2）建设任务：建设1个水泥产品专业合作社，带动252户贫困户人口，资产归村集体所有，每年分红10%，带动贫困户就业。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（3）资金安排：扶贫发展资金84.8万元；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（5）绩效目标：带动贫困户就业，每年分红10%增加集体收入。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责任单位：商工局、克孜勒苏乡人民政府</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、伽师县克孜勒苏乡水泥预制品建设项目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（2）建设任务：建设1个水泥产品专业合作社，带动91户贫困户人口，资产归村集体所有，每年分红10%，带动贫困户就业。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（3）资金安排：扶贫发展资金94.8万元；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（5）绩效目标：带动贫困户就业，每年分红10%增加集体收入。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责任单位：商工局、克孜勒苏乡人民政府</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、伽师县玉代克力克乡水泥预制品建设项目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（1）实施地点：玉代克力克乡1个村；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（2）建设任务：建设1个水泥产品专业合作社，带动150户贫困户人口，资产归村集体所有，每年分红10%，带动贫困户就业。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（3）资金安排：扶贫发展资金49万元；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（5）绩效目标：带动贫困户就业，每年分红10%增加集体收入。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责任单位：商工局、克孜勒苏乡人民政府</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、伽师县巴仁镇水泥预制品建设项目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（1）实施地点：巴仁镇1个村；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（2）建设任务：建设1个水泥产品专业合作社，带动214户贫困户人口，资产归村集体所有，每年分红10%，带动贫困户就业。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（3）资金安排：扶贫发展资金84.8万元；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（5）绩效目标：带动贫困户就业，每年分红10%增加集体收入。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责任单位：商工局、克孜勒苏乡人民政府</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、伽师县农产品加工设备购置项目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（1）实施地点：伽师县2个乡镇3个村；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（2）建设任务：购置干果立式包装机（ZV</w:t>
      </w:r>
      <w:r>
        <w:rPr>
          <w:rFonts w:hint="eastAsia" w:ascii="Times New Roman" w:hAnsi="Times New Roman" w:eastAsia="方正仿宋简体" w:cs="Times New Roman"/>
          <w:sz w:val="32"/>
          <w:szCs w:val="32"/>
          <w:u w:val="none"/>
          <w:lang w:val="en-US" w:eastAsia="zh-CN"/>
        </w:rPr>
        <w:t>—</w:t>
      </w:r>
      <w:r>
        <w:rPr>
          <w:rFonts w:hint="default" w:ascii="Times New Roman" w:hAnsi="Times New Roman" w:eastAsia="方正仿宋简体" w:cs="Times New Roman"/>
          <w:sz w:val="32"/>
          <w:szCs w:val="32"/>
          <w:u w:val="none"/>
          <w:lang w:val="en-US" w:eastAsia="zh-CN"/>
        </w:rPr>
        <w:t>420A）、红枣分选机2台；建设雨棚400平方米；食品筐5000个、烘干机1台、自动选果机1台、去核机2台、清洗机2台等设备，用于农产品加工，资产归村集体所有，每年分红6%，折旧4%，惠及贫困户338户。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（3）资金安排：扶贫发展资金79万元；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（5）绩效目标：每年分红6%增加集体收入、对贫困户林果进行分级筛选等，增加产品附加值。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10</w:t>
      </w:r>
      <w:r>
        <w:rPr>
          <w:rFonts w:hint="eastAsia" w:ascii="Times New Roman" w:hAnsi="Times New Roman" w:eastAsia="方正仿宋简体" w:cs="Times New Roman"/>
          <w:b/>
          <w:bCs/>
          <w:color w:val="auto"/>
          <w:sz w:val="32"/>
          <w:szCs w:val="32"/>
          <w:lang w:val="en-US" w:eastAsia="zh-CN"/>
        </w:rPr>
        <w:t>4</w:t>
      </w:r>
      <w:r>
        <w:rPr>
          <w:rFonts w:hint="default" w:ascii="Times New Roman" w:hAnsi="Times New Roman" w:eastAsia="方正仿宋简体" w:cs="Times New Roman"/>
          <w:b/>
          <w:bCs/>
          <w:color w:val="auto"/>
          <w:sz w:val="32"/>
          <w:szCs w:val="32"/>
          <w:lang w:val="en-US" w:eastAsia="zh-CN"/>
        </w:rPr>
        <w:t>、伽师县和夏阿瓦提镇藏托格勒克（19）村农产品晾晒场建设项目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（2）建设任务：新建2个农产品晾晒场，用于瓜果晾干，建设地坪、彩钢棚、防虫网，每个600平方米，700元/平方米，单个造价42万元。资产归村集体所有，贫困户免费使用。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、伽师县和夏阿瓦提镇尤古买希勒克（30）村农产品晾晒场建设项目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、伽师县克孜勒苏乡央艾日克（12）村农产品晾晒场建设项目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、伽师县古勒鲁克乡科克塔勒（19）村农产品晾晒场建设项目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（1）实施地点：古勒鲁克乡1个村；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10</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、伽师县古勒鲁克乡巴什阿恰勒(26)村农产品晾晒场建设项目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（1）实施地点：古勒鲁克乡1个村；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w:t>
      </w:r>
      <w:r>
        <w:rPr>
          <w:rFonts w:hint="eastAsia" w:ascii="Times New Roman" w:hAnsi="Times New Roman" w:eastAsia="方正仿宋简体" w:cs="Times New Roman"/>
          <w:b/>
          <w:bCs/>
          <w:sz w:val="32"/>
          <w:szCs w:val="32"/>
          <w:lang w:val="en-US" w:eastAsia="zh-CN"/>
        </w:rPr>
        <w:t>09</w:t>
      </w:r>
      <w:r>
        <w:rPr>
          <w:rFonts w:hint="default" w:ascii="Times New Roman" w:hAnsi="Times New Roman" w:eastAsia="方正仿宋简体" w:cs="Times New Roman"/>
          <w:b/>
          <w:bCs/>
          <w:sz w:val="32"/>
          <w:szCs w:val="32"/>
          <w:lang w:val="en-US" w:eastAsia="zh-CN"/>
        </w:rPr>
        <w:t>、伽师县卧里托格拉克镇塔格艾日克（1）村农产品晾晒场建设项目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、伽师县卧里托格拉克镇托格热克斯木（4）村农产品晾晒场建设项目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、伽师县卧里托格拉克镇喀塔尔墩（5）村农产品晾晒场建设项目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、伽师县卧里托格拉克镇恰拉欧萨（7）村农产品晾晒场建设项目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、伽师县卧里托格拉克镇阿吉勒克里克（8）村农产品晾晒场建设项目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、伽师县卧里托格拉克镇喀热古鲁克（10）村农产品晾晒场建设项目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、伽师县卧里托格拉克镇尤库日买里（11）村农产品晾晒场建设项目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、伽师县卧里托格拉克镇夏普吐勒买里斯（12）村农产品晾晒场建设项目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、伽师县卧里托格拉克镇亚帕勒托格拉克（14）村农产品晾晒场建设项目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11</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、伽师县卧里托格拉克镇帕恰托格拉克（15）村农产品晾晒场建设项目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w:t>
      </w:r>
      <w:r>
        <w:rPr>
          <w:rFonts w:hint="eastAsia" w:ascii="Times New Roman" w:hAnsi="Times New Roman" w:eastAsia="方正仿宋简体" w:cs="Times New Roman"/>
          <w:b/>
          <w:bCs/>
          <w:sz w:val="32"/>
          <w:szCs w:val="32"/>
          <w:lang w:val="en-US" w:eastAsia="zh-CN"/>
        </w:rPr>
        <w:t>19</w:t>
      </w:r>
      <w:r>
        <w:rPr>
          <w:rFonts w:hint="default" w:ascii="Times New Roman" w:hAnsi="Times New Roman" w:eastAsia="方正仿宋简体" w:cs="Times New Roman"/>
          <w:b/>
          <w:bCs/>
          <w:sz w:val="32"/>
          <w:szCs w:val="32"/>
          <w:lang w:val="en-US" w:eastAsia="zh-CN"/>
        </w:rPr>
        <w:t>、伽师县卧里托格拉克镇巴夏克代尔亚（22）村农产品晾晒场建设项目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0</w:t>
      </w:r>
      <w:r>
        <w:rPr>
          <w:rFonts w:hint="default" w:ascii="Times New Roman" w:hAnsi="Times New Roman" w:eastAsia="方正仿宋简体" w:cs="Times New Roman"/>
          <w:b/>
          <w:bCs/>
          <w:color w:val="auto"/>
          <w:sz w:val="32"/>
          <w:szCs w:val="32"/>
          <w:lang w:val="en-US" w:eastAsia="zh-CN"/>
        </w:rPr>
        <w:t>、伽师县卧里托格拉克镇阿亚格阿克达尔亚（24）村农产品晾晒场建设项目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1</w:t>
      </w:r>
      <w:r>
        <w:rPr>
          <w:rFonts w:hint="default" w:ascii="Times New Roman" w:hAnsi="Times New Roman" w:eastAsia="方正仿宋简体" w:cs="Times New Roman"/>
          <w:b/>
          <w:bCs/>
          <w:color w:val="auto"/>
          <w:sz w:val="32"/>
          <w:szCs w:val="32"/>
          <w:lang w:val="en-US" w:eastAsia="zh-CN"/>
        </w:rPr>
        <w:t>、伽师县卧里托格拉克镇托盖欧勒迪（26）村农产品晾晒场建设项目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2</w:t>
      </w:r>
      <w:r>
        <w:rPr>
          <w:rFonts w:hint="default" w:ascii="Times New Roman" w:hAnsi="Times New Roman" w:eastAsia="方正仿宋简体" w:cs="Times New Roman"/>
          <w:b/>
          <w:bCs/>
          <w:color w:val="auto"/>
          <w:sz w:val="32"/>
          <w:szCs w:val="32"/>
          <w:lang w:val="en-US" w:eastAsia="zh-CN"/>
        </w:rPr>
        <w:t>、伽师县卧里托格拉克镇尤汗托格拉克（27）村农产品晾晒场建设项目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3</w:t>
      </w:r>
      <w:r>
        <w:rPr>
          <w:rFonts w:hint="default" w:ascii="Times New Roman" w:hAnsi="Times New Roman" w:eastAsia="方正仿宋简体" w:cs="Times New Roman"/>
          <w:b/>
          <w:bCs/>
          <w:color w:val="auto"/>
          <w:sz w:val="32"/>
          <w:szCs w:val="32"/>
          <w:lang w:val="en-US" w:eastAsia="zh-CN"/>
        </w:rPr>
        <w:t>、伽师县卧里托格拉克镇巴扎（28）村农产品晾晒场建设项目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4</w:t>
      </w:r>
      <w:r>
        <w:rPr>
          <w:rFonts w:hint="default" w:ascii="Times New Roman" w:hAnsi="Times New Roman" w:eastAsia="方正仿宋简体" w:cs="Times New Roman"/>
          <w:b/>
          <w:bCs/>
          <w:color w:val="auto"/>
          <w:sz w:val="32"/>
          <w:szCs w:val="32"/>
          <w:lang w:val="en-US" w:eastAsia="zh-CN"/>
        </w:rPr>
        <w:t>、伽师县卧里托格拉克镇卧里托格拉克（29）村农产品晾晒场建设项目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5</w:t>
      </w:r>
      <w:r>
        <w:rPr>
          <w:rFonts w:hint="default" w:ascii="Times New Roman" w:hAnsi="Times New Roman" w:eastAsia="方正仿宋简体" w:cs="Times New Roman"/>
          <w:b/>
          <w:bCs/>
          <w:color w:val="auto"/>
          <w:sz w:val="32"/>
          <w:szCs w:val="32"/>
          <w:lang w:val="en-US" w:eastAsia="zh-CN"/>
        </w:rPr>
        <w:t>、伽师县卧里托格拉克镇阿克吾斯塘（30）村农产品晾晒场建设项目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kinsoku/>
        <w:wordWrap/>
        <w:overflowPunct/>
        <w:topLinePunct w:val="0"/>
        <w:autoSpaceDE/>
        <w:autoSpaceDN/>
        <w:bidi w:val="0"/>
        <w:adjustRightInd/>
        <w:snapToGrid w:val="0"/>
        <w:spacing w:line="576" w:lineRule="exact"/>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6</w:t>
      </w:r>
      <w:r>
        <w:rPr>
          <w:rFonts w:hint="default" w:ascii="Times New Roman" w:hAnsi="Times New Roman" w:eastAsia="方正仿宋简体" w:cs="Times New Roman"/>
          <w:b/>
          <w:bCs/>
          <w:color w:val="auto"/>
          <w:sz w:val="32"/>
          <w:szCs w:val="32"/>
          <w:lang w:val="en-US" w:eastAsia="zh-CN"/>
        </w:rPr>
        <w:t>、伽师县卧里托格拉克镇阿亚克阔什库勒（31）村农产品晾晒场建设项目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7</w:t>
      </w:r>
      <w:r>
        <w:rPr>
          <w:rFonts w:hint="default" w:ascii="Times New Roman" w:hAnsi="Times New Roman" w:eastAsia="方正仿宋简体" w:cs="Times New Roman"/>
          <w:b/>
          <w:bCs/>
          <w:color w:val="auto"/>
          <w:sz w:val="32"/>
          <w:szCs w:val="32"/>
          <w:lang w:val="en-US" w:eastAsia="zh-CN"/>
        </w:rPr>
        <w:t>、伽师县卧里托格拉克镇英巴格（32）村农产品晾晒场建设项目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12</w:t>
      </w:r>
      <w:r>
        <w:rPr>
          <w:rFonts w:hint="eastAsia" w:ascii="Times New Roman" w:hAnsi="Times New Roman" w:eastAsia="方正仿宋简体" w:cs="Times New Roman"/>
          <w:b/>
          <w:bCs/>
          <w:color w:val="auto"/>
          <w:sz w:val="32"/>
          <w:szCs w:val="32"/>
          <w:lang w:val="en-US" w:eastAsia="zh-CN"/>
        </w:rPr>
        <w:t>8</w:t>
      </w:r>
      <w:r>
        <w:rPr>
          <w:rFonts w:hint="default" w:ascii="Times New Roman" w:hAnsi="Times New Roman" w:eastAsia="方正仿宋简体" w:cs="Times New Roman"/>
          <w:b/>
          <w:bCs/>
          <w:color w:val="auto"/>
          <w:sz w:val="32"/>
          <w:szCs w:val="32"/>
          <w:lang w:val="en-US" w:eastAsia="zh-CN"/>
        </w:rPr>
        <w:t>、伽师县卧里托格拉克镇托格拉克勒克（33）村农产品晾晒场建设项目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w:t>
      </w:r>
      <w:r>
        <w:rPr>
          <w:rFonts w:hint="eastAsia" w:ascii="Times New Roman" w:hAnsi="Times New Roman" w:eastAsia="方正仿宋简体" w:cs="Times New Roman"/>
          <w:b/>
          <w:bCs/>
          <w:color w:val="auto"/>
          <w:sz w:val="32"/>
          <w:szCs w:val="32"/>
          <w:lang w:val="en-US" w:eastAsia="zh-CN"/>
        </w:rPr>
        <w:t>29</w:t>
      </w:r>
      <w:r>
        <w:rPr>
          <w:rFonts w:hint="default" w:ascii="Times New Roman" w:hAnsi="Times New Roman" w:eastAsia="方正仿宋简体" w:cs="Times New Roman"/>
          <w:b/>
          <w:bCs/>
          <w:color w:val="auto"/>
          <w:sz w:val="32"/>
          <w:szCs w:val="32"/>
          <w:lang w:val="en-US" w:eastAsia="zh-CN"/>
        </w:rPr>
        <w:t>、伽师县卧里托格拉克镇阔曲买贝希（34）村农产品晾晒场建设项目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13</w:t>
      </w:r>
      <w:r>
        <w:rPr>
          <w:rFonts w:hint="eastAsia" w:ascii="Times New Roman" w:hAnsi="Times New Roman" w:eastAsia="方正仿宋简体" w:cs="Times New Roman"/>
          <w:b/>
          <w:bCs/>
          <w:color w:val="auto"/>
          <w:sz w:val="32"/>
          <w:szCs w:val="32"/>
          <w:lang w:val="en-US" w:eastAsia="zh-CN"/>
        </w:rPr>
        <w:t>0</w:t>
      </w:r>
      <w:r>
        <w:rPr>
          <w:rFonts w:hint="default" w:ascii="Times New Roman" w:hAnsi="Times New Roman" w:eastAsia="方正仿宋简体" w:cs="Times New Roman"/>
          <w:b/>
          <w:bCs/>
          <w:color w:val="auto"/>
          <w:sz w:val="32"/>
          <w:szCs w:val="32"/>
          <w:lang w:val="en-US" w:eastAsia="zh-CN"/>
        </w:rPr>
        <w:t>、伽师县卧里托格拉克镇强孜（35）村农产品晾晒场建设项目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（1）实施地点：卧里托格拉克镇乡1个村；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（2）建设任务：新建1个农产品晾晒场，用于瓜果晾干，建设地坪、彩钢棚、防虫网，每个600平方米，700元/平方米，单个造价42万元。资产归村集体所有，贫困户免费使用。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（3）资金安排：扶贫发展资金42万元；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（5）绩效目标：对伽师瓜、林果进行晾晒，每公斤6元以上销售，增加贫困户收入。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、伽师县英买里乡英阿瓦提（17）村农村小市场建设项目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155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、伽师县江巴孜乡英兰干（13）村农村小市场建设项目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30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、伽师县江巴孜乡尕勒（21）村农村小市场建设项目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221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、伽师县江巴孜乡喀热喀什（26村）农村小市场建设项目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115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、伽师县江巴孜乡仓（27）村农村小市场建设项目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86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、伽师县江巴孜乡依排克其（11）村农村小市场建设项目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69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、伽师县卧里托格拉克镇尤库日买里（11）村农村小市场建设项目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103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13</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、伽师县卧里托格拉克镇托盖欧勒迪（26）村农村小市场建设项目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106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w:t>
      </w:r>
      <w:r>
        <w:rPr>
          <w:rFonts w:hint="eastAsia" w:ascii="Times New Roman" w:hAnsi="Times New Roman" w:eastAsia="方正仿宋简体" w:cs="Times New Roman"/>
          <w:b/>
          <w:bCs/>
          <w:sz w:val="32"/>
          <w:szCs w:val="32"/>
          <w:lang w:val="en-US" w:eastAsia="zh-CN"/>
        </w:rPr>
        <w:t>39</w:t>
      </w:r>
      <w:r>
        <w:rPr>
          <w:rFonts w:hint="default" w:ascii="Times New Roman" w:hAnsi="Times New Roman" w:eastAsia="方正仿宋简体" w:cs="Times New Roman"/>
          <w:b/>
          <w:bCs/>
          <w:sz w:val="32"/>
          <w:szCs w:val="32"/>
          <w:lang w:val="en-US" w:eastAsia="zh-CN"/>
        </w:rPr>
        <w:t>、伽师县克孜勒博依镇巴什英阿依马克（10）村农村小市场建设项目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189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、伽师县米夏乡尤库日塔尔夏（11）村农村小市场建设项目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134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、伽师县米夏乡英巴格（12）村农村小市场建设项目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150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、伽师县米夏乡其拉克（13）村农村小市场建设项目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162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、伽师县米夏乡巴什英温（18）村农村小市场建设项目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132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、伽师县米夏乡巴什欧依托格拉克（20）村农村小市场建设项目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166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、伽师县米夏乡阿亚格欧依托格拉克（21)村农村小市场建设项目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164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Chars="200" w:right="0" w:rightChars="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、伽师县和夏阿瓦提镇排孜瓦提艾日克(40)村农村小市场建设项目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right="0" w:rightChars="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ab/>
      </w:r>
      <w:r>
        <w:rPr>
          <w:rFonts w:hint="default" w:ascii="Times New Roman" w:hAnsi="Times New Roman" w:eastAsia="方正仿宋简体" w:cs="Times New Roman"/>
          <w:sz w:val="32"/>
          <w:szCs w:val="32"/>
          <w:u w:val="none"/>
          <w:lang w:val="en-US" w:eastAsia="zh-CN"/>
        </w:rPr>
        <w:tab/>
      </w: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45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、伽师县巴仁镇琼巴格村农村小市场建设项目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（1）实施地点：巴仁镇1个村；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268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14</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、伽师县巴仁镇阿热买里村农村小市场建设项目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（1）实施地点：巴仁镇1个村；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新建1个小市场，补助标准100万元/个。每个解决5人贫困户就业，共计5人。资产归村集体所有，收益资金20%资金作为村集体收入，80%作为资产受益分红，也可购买公益性岗位，贫困户就业。惠及贫困户214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（5）绩效目标：解决5人贫困户就业，年增加村集体收入2万元。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149</w:t>
      </w:r>
      <w:r>
        <w:rPr>
          <w:rFonts w:hint="default" w:ascii="Times New Roman" w:hAnsi="Times New Roman" w:eastAsia="方正仿宋简体" w:cs="Times New Roman"/>
          <w:b/>
          <w:bCs/>
          <w:sz w:val="32"/>
          <w:szCs w:val="32"/>
          <w:lang w:val="en-US" w:eastAsia="zh-CN"/>
        </w:rPr>
        <w:t>、伽师县卧里托格拉克镇易地搬迁后续产业项目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（2）建设任务：易地搬迁点配备后续产业，共建设小市场1个，包含31间门面，惠及31户贫困户。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（3）资金安排：扶贫发展资金155万元；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（5）绩效目标：增加集体收入、解决贫困户就业。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、伽师县克孜勒博依镇易地搬迁后续产业项目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（2）建设任务：易地搬迁点配备后续产业，共建设小市场1个，包含20间门面，惠及20户贫困户。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（5）绩效目标：增加集体收入、解决贫困户就业。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、伽师县米夏乡易地搬迁后续产业项目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（2）建设任务：易地搬迁点配备后续产业，共建设小市场1个，包含40间门面，受益贫困户40户。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（5）绩效目标：增加集体收入、解决贫困户就业。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、伽师县和夏阿瓦提镇易地搬迁后续产业项目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（2）建设任务：易地搬迁点配备后续产业，共建设小市场1个，包含74间门面，受益贫困户74户。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（3）资金安排：扶贫发展资金370万元；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（5）绩效目标：增加集体收入、解决贫困户就业。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、伽师县古勒鲁克乡易地搬迁后续产业项目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1）实施地点：古勒鲁克乡1个村；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（2）建设任务：易地搬迁点配备后续产业，共建设小市场1个，包含42间门面，受益贫困户42户。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（3）资金安排：扶贫发展资金210万元；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（5）绩效目标：增加集体收入、解决贫困户就业。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、伽师县贫困户十小工程补助项目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（1）实施地点：伽师县8个乡镇110个村；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已建好并运营的有营业执照的十小店铺（小代购、小超市、小理发店、小澡堂、小修理铺、小刺绣、小餐厅、小养殖、小电商、小建筑队）进行生产设备、工具、货架等补助，每户补助10000元，涉及663户贫困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（3）资金安排：扶贫发展资金663万元；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（5）绩效目标：扶持663户贫困户自主创业。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责任单位：人社局，项目涉及乡镇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15</w:t>
      </w:r>
      <w:r>
        <w:rPr>
          <w:rFonts w:hint="eastAsia" w:ascii="Times New Roman" w:hAnsi="Times New Roman" w:eastAsia="方正仿宋简体" w:cs="Times New Roman"/>
          <w:b/>
          <w:bCs/>
          <w:color w:val="auto"/>
          <w:sz w:val="32"/>
          <w:szCs w:val="32"/>
          <w:lang w:val="en-US" w:eastAsia="zh-CN"/>
        </w:rPr>
        <w:t>5</w:t>
      </w:r>
      <w:r>
        <w:rPr>
          <w:rFonts w:hint="default" w:ascii="Times New Roman" w:hAnsi="Times New Roman" w:eastAsia="方正仿宋简体" w:cs="Times New Roman"/>
          <w:b/>
          <w:bCs/>
          <w:color w:val="auto"/>
          <w:sz w:val="32"/>
          <w:szCs w:val="32"/>
          <w:lang w:val="en-US" w:eastAsia="zh-CN"/>
        </w:rPr>
        <w:t>、伽师县西克尔镇产业配套建设建设项目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（1）实施地点：伽师县西克尔镇；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（2）建设任务：为西克尔镇受地震灾害的15户贫困户35人回购商铺15间，每户一间，每间30平方左右，每平方5000元，每间15万，受益贫困户15户35人，预计总投资225万元。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（3）资金安排：涉农整合资金135万元；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（5）绩效目标：增加集体收入、解决贫困户创业就业。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责任单位：住建局，项目涉及乡镇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、伽师县2020年低产田改造项目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（1）实施地点：伽师县4个乡5个村；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（2）建设任务：为6700亩土地进行低产田改造。平整多出的土地归集体所有，补助标准1194.03元/亩。</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（3）资金安排：扶贫发展资金800万元；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（5）绩效目标：解决贫困村土地零星化问题，提高规模化、现代化、机械化种植水平，多出的土地归村集体所有，增加村集体收入。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责任单位：水利局，项目涉及乡镇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、伽师县土地提质增效项目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（1）实施地点：伽师县2个乡；</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（2）建设任务：对渠道进行清淤疏浚及配套建筑物建设，下游2个乡镇102.044公里，惠及贫困户1566户，解决贫困村盐碱化程度严重问题，改良土地品质，增加贫困户收入。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（3）资金安排：扶贫发展资金3228.5万元；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（5）绩效目标：改善贫困村土地盐碱化严重问题，提高地力，亩均可增收100元。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责任单位：水利局，项目涉及乡镇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15</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、伽师县防渗渠建设项目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（1）实施地点：伽师县4个乡镇6个村；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（2）建设任务：对34.3公里渠道进行防渗渠建设，惠及贫困户833户。解决项目区水资源短缺问题，减少贫困户种植成本</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（3）资金安排：以工代赈资金3777万元；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（5）绩效目标：节约种植用水成本，减少贫困户水费支出。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责任单位：水利局，项目涉及乡镇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w:t>
      </w:r>
      <w:r>
        <w:rPr>
          <w:rFonts w:hint="eastAsia" w:ascii="Times New Roman" w:hAnsi="Times New Roman" w:eastAsia="方正仿宋简体" w:cs="Times New Roman"/>
          <w:b/>
          <w:bCs/>
          <w:sz w:val="32"/>
          <w:szCs w:val="32"/>
          <w:lang w:val="en-US" w:eastAsia="zh-CN"/>
        </w:rPr>
        <w:t>59</w:t>
      </w:r>
      <w:r>
        <w:rPr>
          <w:rFonts w:hint="default" w:ascii="Times New Roman" w:hAnsi="Times New Roman" w:eastAsia="方正仿宋简体" w:cs="Times New Roman"/>
          <w:b/>
          <w:bCs/>
          <w:sz w:val="32"/>
          <w:szCs w:val="32"/>
          <w:lang w:val="en-US" w:eastAsia="zh-CN"/>
        </w:rPr>
        <w:t>、伽师县英买里乡就业设备购置项目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（2）建设任务：为22户贫困户购买就业设备22辆（流动餐车），资产归村集体所有，扶持贫困户就业，单价：2万元/辆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（5）绩效目标：扶持22户贫困户就业。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、伽师县江巴孜乡就业设备购置项目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（1）实施地点：江巴孜乡15个；</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（2）建设任务：为81户贫困户购买就业设备81辆（流动餐车），资产归村集体所有，扶持贫困户就业，单价：2万元/辆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（3）资金安排：扶贫发展资金162万元；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（5）绩效目标：扶持81户贫困户就业。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、伽师县卧里托格拉克镇就业设备购置项目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（1）实施地点：卧里托格拉克镇19个村；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（2）建设任务：为77户贫困户购买就业设备77辆（流动餐车），资产归村集体所有，扶持贫困户就业，单价：2万元/辆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（3）资金安排：扶贫发展资金154万元；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sz w:val="32"/>
          <w:szCs w:val="32"/>
          <w:u w:val="none"/>
          <w:lang w:val="en-US" w:eastAsia="zh-CN"/>
        </w:rPr>
        <w:t>（5）绩效目标：扶持77户贫困户就业</w:t>
      </w:r>
      <w:r>
        <w:rPr>
          <w:rFonts w:hint="default" w:ascii="Times New Roman" w:hAnsi="Times New Roman" w:eastAsia="方正仿宋简体" w:cs="Times New Roman"/>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、伽师县克孜勒博依镇就业设备购置项目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（1）实施地点：克孜勒博依镇33个村；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（2）建设任务：为160户贫困户购买就业设备160辆（流动餐车），资产归村集体所有，扶持贫困户就业，单价：2万元/辆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（3）资金安排：扶贫发展资金320万元；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（5）绩效目标：扶持160户贫困户就业。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、伽师县米夏乡就业设备购置项目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（1）实施地点：米夏乡13个村；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（2）建设任务：为72户贫困户购买就业设备72辆（流动餐车），资产归村集体所有，扶持贫困户就业，单价：2万元/辆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（3）资金安排：扶贫发展资金144万元；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（5）绩效目标：扶持72户贫困户就业。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、伽师县夏普吐勒镇就业设备购置项目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（1）实施地点：夏普吐勒镇10个村；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（2）建设任务：为26户贫困户购买就业设备26辆（流动餐车），资产归村集体所有，扶持贫困户就业，单价：2万元/辆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（5）绩效目标：扶持26户贫困户就业。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、伽师县和夏阿瓦提镇就业设备购置项目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（1）实施地点：和夏阿瓦提镇30个村；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（2）建设任务：为118户贫困户购买就业设备118辆（流动餐车），资产归村集体所有，扶持贫困户就业，单价：2万元/辆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（3）资金安排：扶贫发展资金236万元；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（5）绩效目标：扶持118户贫困户就业。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、伽师县克孜勒苏乡就业设备购置项目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（1）实施地点：克孜勒苏乡29个村；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（2）建设任务：为108户贫困户购买就业设备108辆（流动餐车），资产归村集体所有，扶持贫困户就业，单价：2万元/辆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（5）绩效目标：扶持108户贫困户就业。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、伽师县古勒鲁克乡就业设备购置项目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（1）实施地点：古勒鲁克乡19个村；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（2）建设任务：为86户贫困户购买就业设备86辆（流动餐车），资产归村集体所有，扶持贫困户就业，单价：2万元/辆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（3）资金安排：扶贫发展资金172万元；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（5）绩效目标：扶持86户贫困户就业。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16</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、伽师县铁日木乡就业设备购置项目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（1）实施地点：铁日木乡10个村；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（2）建设任务：为24户贫困户购买就业设备24辆（流动餐车），资产归村集体所有，扶持贫困户就业，单价：2万元/辆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（5）绩效目标：扶持24户贫困户就业。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w:t>
      </w:r>
      <w:r>
        <w:rPr>
          <w:rFonts w:hint="eastAsia" w:ascii="Times New Roman" w:hAnsi="Times New Roman" w:eastAsia="方正仿宋简体" w:cs="Times New Roman"/>
          <w:b/>
          <w:bCs/>
          <w:sz w:val="32"/>
          <w:szCs w:val="32"/>
          <w:lang w:val="en-US" w:eastAsia="zh-CN"/>
        </w:rPr>
        <w:t>69</w:t>
      </w:r>
      <w:r>
        <w:rPr>
          <w:rFonts w:hint="default" w:ascii="Times New Roman" w:hAnsi="Times New Roman" w:eastAsia="方正仿宋简体" w:cs="Times New Roman"/>
          <w:b/>
          <w:bCs/>
          <w:sz w:val="32"/>
          <w:szCs w:val="32"/>
          <w:lang w:val="en-US" w:eastAsia="zh-CN"/>
        </w:rPr>
        <w:t>、伽师县巴仁镇就业设备购置项目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（1）实施地点：巴仁镇6个村；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（2）建设任务：为82户贫困户购买就业设备82辆（流动餐车），资产归村集体所有，扶持贫困户就业，单价：2万元/辆</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（3）资金安排：扶贫发展资金164万元；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（5）绩效目标：扶持82户贫困户就业。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责任单位：商工局，项目涉及乡镇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、伽师县英买里乡净菜中心建设项目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（1）实施地点：英买里乡1个村；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、伽师县江巴孜乡净菜中心建设项目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（1）实施地点：江巴孜乡1个村；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、伽师县卧里托格拉克镇净菜中心建设项目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（1）实施地点：卧里托格拉克镇1个村；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、伽师县克孜勒博依镇净菜中心建设项目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（1）实施地点：克孜勒博依镇1个村；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、伽师县米夏乡净菜中心建设项目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（1）实施地点：米夏乡1个村；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、伽师县夏普吐勒镇净菜中心建设项目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（1）实施地点：夏普吐勒镇1个村；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、伽师县古勒鲁克乡净菜中心建设项目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（1）实施地点：古勒鲁克乡1个村；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、伽师县铁日木乡净菜中心建设项目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（1）实施地点：铁日木乡1个村；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17</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、伽师县巴仁镇净菜中心建设项目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（1）实施地点：巴仁镇1个村；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（3）资金安排：扶贫发展资金116万元；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w:t>
      </w:r>
      <w:r>
        <w:rPr>
          <w:rFonts w:hint="eastAsia" w:ascii="Times New Roman" w:hAnsi="Times New Roman" w:eastAsia="方正仿宋简体" w:cs="Times New Roman"/>
          <w:b/>
          <w:bCs/>
          <w:sz w:val="32"/>
          <w:szCs w:val="32"/>
          <w:lang w:val="en-US" w:eastAsia="zh-CN"/>
        </w:rPr>
        <w:t>79</w:t>
      </w:r>
      <w:r>
        <w:rPr>
          <w:rFonts w:hint="default" w:ascii="Times New Roman" w:hAnsi="Times New Roman" w:eastAsia="方正仿宋简体" w:cs="Times New Roman"/>
          <w:b/>
          <w:bCs/>
          <w:sz w:val="32"/>
          <w:szCs w:val="32"/>
          <w:lang w:val="en-US" w:eastAsia="zh-CN"/>
        </w:rPr>
        <w:t>、伽师县和夏阿瓦提镇净菜中心建设项目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（1）实施地点：和夏阿瓦提镇1个村；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、伽师县克孜勒苏乡净菜中心建设项目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（1）实施地点：克孜勒苏乡1个村；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、伽师县玉代克力克乡净菜中心建设项目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（1）实施地点：玉代克力克乡1个村；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（2）建设任务：建设净菜中心1个，配备蔬菜收购间。分拣间、清洗间、包装间等及附属配套，购买货架、干洗机、推车等设备，资产归村集体，使用年限为10年</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（5）绩效目标：对贫困户种植蔬菜进行清洗分级，提高蔬菜附加值，带动贫困户就业。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责任单位：供销社、项目涉及乡镇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、伽师县促进就业服务站设备购置项目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（1）实施地点：伽师县12个乡12个村；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12乡镇促进就业服务站购买设备扶持就业，购买40组设备，同时配备移树机头3个（大型1个17万元；小型2个，13万元/个，计26万元）扶持就业，资产归村集体所有，扶持贫困户就业，惠及贫困户1356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（3）资金安排：扶贫发展资金4579.4万元；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（5）绩效目标：扶持1356人贫困户就业。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责任单位：人社局、项目涉及乡镇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、伽师县卧里托格拉克镇食品基地建设项目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（1）实施地点：伽师县卧里托格拉克镇巴扎（28）村；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（2）建设任务：建设食品基地一座1200平方米，包括厂房、木柴堆放区等基础设施等建设和食品加工设备购置，投资500万元。资产归村集体所有，解决50名贫困户就业，带动卧里托格拉克镇食品产业发展。</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（5）绩效目标：解决50名贫困户就业，带动卧里托格拉克镇食品产业发展。</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责任单位：人社局，卧里托格拉克镇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、伽师县巴仁镇贫困户天然气入户建设项目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（1）实施地点：伽师县巴仁镇7个村；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（2）建设任务：对663户贫困户实施天然气入户项目。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（3）资金安排：扶贫发展资金294.746万元；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（5）绩效目标：改善贫困户住房生活问题、降低生活成本200元。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责任单位：住建局、项目涉及乡镇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、伽师县2020年农村饮水安全巩固提升项目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（1）实施地点：伽师县13个乡镇310个村；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（2）建设任务：伽师县饮水安全项目总投资预计17.49亿元，2020年度扶贫配套资金2亿元，保证贫困村和贫困户饮水安全，配套建设管网等基础设施。涉及贫困户33385户。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（3）资金安排：涉农整合资金1500万元；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（5）绩效目标：解决贫困村、贫困户饮水安全问题。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责任单位：水利局</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、伽师县玉代克力克乡农村饮水安全工程</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（1）实施地点：伽师县1个乡镇12个村；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（2）建设任务：与大改水工程并网，建设管径为DN300输水管道15公里，各类阀门井等配套建筑物25座。保证贫困村和贫困户饮水安全，惠及贫困户1710户。</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w:t>
      </w:r>
      <w:r>
        <w:rPr>
          <w:rFonts w:hint="eastAsia" w:ascii="Times New Roman" w:hAnsi="Times New Roman" w:eastAsia="方正仿宋简体" w:cs="Times New Roman"/>
          <w:sz w:val="32"/>
          <w:szCs w:val="32"/>
          <w:u w:val="none"/>
          <w:lang w:val="en-US" w:eastAsia="zh-CN"/>
        </w:rPr>
        <w:t>总计740万元：扶贫发展资金390万元，</w:t>
      </w:r>
      <w:r>
        <w:rPr>
          <w:rFonts w:hint="default" w:ascii="Times New Roman" w:hAnsi="Times New Roman" w:eastAsia="方正仿宋简体" w:cs="Times New Roman"/>
          <w:sz w:val="32"/>
          <w:szCs w:val="32"/>
          <w:u w:val="none"/>
          <w:lang w:val="en-US" w:eastAsia="zh-CN"/>
        </w:rPr>
        <w:t>涉农整合资金350万元；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（5）绩效目标：提高农村饮水安全覆盖率，提高供水保证率，满足水量需求，降低运行成本、减轻贫困户水费负担</w:t>
      </w:r>
      <w:r>
        <w:rPr>
          <w:rFonts w:hint="eastAsia" w:ascii="Times New Roman" w:hAnsi="Times New Roman" w:eastAsia="方正仿宋简体" w:cs="Times New Roman"/>
          <w:sz w:val="32"/>
          <w:szCs w:val="32"/>
          <w:u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责任单位：水利局、玉代克力克乡人民政府</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、伽师县2020年村组道路（贫困村）一期建设项目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（1）实施地点：古勒鲁克乡18个村；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（2）建设任务：在古勒鲁克乡18个村进行村组道路建设，共计88.95公里及1座桥梁。</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（3）资金安排：涉农整合资金1350万元；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18</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英买里乡建设项目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（1）实施地点：伽师县英买里乡4个村；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（2）建设任务：在英买里乡4个村进行村组道路建设，共计5.86公里。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w:t>
      </w:r>
      <w:r>
        <w:rPr>
          <w:rFonts w:hint="eastAsia" w:ascii="Times New Roman" w:hAnsi="Times New Roman" w:eastAsia="方正仿宋简体" w:cs="Times New Roman"/>
          <w:b/>
          <w:bCs/>
          <w:sz w:val="32"/>
          <w:szCs w:val="32"/>
          <w:lang w:val="en-US" w:eastAsia="zh-CN"/>
        </w:rPr>
        <w:t>89</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江巴孜乡建设项目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（1）实施地点：伽师县江巴孜乡7个村；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（2）建设任务：在江巴孜乡7个村进行村组道路建设，共计44.57公里。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（3）资金安排：涉农整合资金788.622万元；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卧里托格拉克镇建设项目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（1）实施地点：伽师县卧里托格拉克镇7个村；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（2）建设任务：在卧里托格拉克镇7个村进行村组道路建设，共计27.48公里。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（3）资金安排：涉农整合资金500万元；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克孜勒博依镇建设项目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（1）实施地点：伽师县克孜勒博依镇10个村；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（2）建设任务：在克孜勒博依镇10个村进行村组道路建设，共计35.69公里。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（3）资金安排：涉农整合资金500万元；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米夏乡建设项目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（1）实施地点：伽师县米夏乡3个村；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（2）建设任务：在米夏乡3个村进行村组道路建设，共计3.84公里。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夏普吐勒镇建设项目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（1）实施地点：伽师县夏普吐勒镇3个村；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（2）建设任务：在夏普吐勒镇3个村进行村组道路建设，共计3.48公里。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和夏阿瓦提镇建设项目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（1）实施地点：伽师县和夏瓦提镇5个村；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（2）建设任务：在和夏瓦提镇5个村进行村组道路建设，共计4.96公里。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5</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克孜勒苏乡建设项目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（1）实施地点：伽师县克孜勒苏乡4个村；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（2）建设任务：在克孜勒苏乡4个村进行村组道路建设，共计7公里。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6</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玉代克里克乡建设项目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（1）实施地点：伽师县玉代克力克乡5个村；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（2）建设任务：在玉代克力克乡5个村进行村组道路建设，共计10.9公里。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7</w:t>
      </w:r>
      <w:r>
        <w:rPr>
          <w:rFonts w:hint="default" w:ascii="Times New Roman" w:hAnsi="Times New Roman" w:eastAsia="方正仿宋简体" w:cs="Times New Roman"/>
          <w:b/>
          <w:bCs/>
          <w:sz w:val="32"/>
          <w:szCs w:val="32"/>
          <w:lang w:val="en-US" w:eastAsia="zh-CN"/>
        </w:rPr>
        <w:t>、伽师县2020年村组道路（贫困村）二期</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铁日木建设项目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（1）实施地点：伽师县铁日木乡1个村；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（2）建设任务：在铁日木乡1个村进行村组道路建设，共计0.58公里。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638" w:leftChars="304" w:right="0" w:rightChars="0" w:firstLine="0" w:firstLineChars="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bCs/>
          <w:sz w:val="32"/>
          <w:szCs w:val="32"/>
          <w:lang w:val="en-US" w:eastAsia="zh-CN"/>
        </w:rPr>
        <w:t>19</w:t>
      </w:r>
      <w:r>
        <w:rPr>
          <w:rFonts w:hint="eastAsia" w:ascii="Times New Roman" w:hAnsi="Times New Roman" w:eastAsia="方正仿宋简体" w:cs="Times New Roman"/>
          <w:b/>
          <w:bCs/>
          <w:sz w:val="32"/>
          <w:szCs w:val="32"/>
          <w:lang w:val="en-US" w:eastAsia="zh-CN"/>
        </w:rPr>
        <w:t>8</w:t>
      </w:r>
      <w:r>
        <w:rPr>
          <w:rFonts w:hint="default" w:ascii="Times New Roman" w:hAnsi="Times New Roman" w:eastAsia="方正仿宋简体" w:cs="Times New Roman"/>
          <w:b/>
          <w:bCs/>
          <w:sz w:val="32"/>
          <w:szCs w:val="32"/>
          <w:lang w:val="en-US" w:eastAsia="zh-CN"/>
        </w:rPr>
        <w:t>、伽师县2020年财政预算内以工代赈村组道路建设项目</w:t>
      </w:r>
      <w:r>
        <w:rPr>
          <w:rFonts w:hint="default" w:ascii="Times New Roman" w:hAnsi="Times New Roman" w:eastAsia="方正仿宋简体" w:cs="Times New Roman"/>
          <w:sz w:val="32"/>
          <w:szCs w:val="32"/>
          <w:u w:val="none"/>
          <w:lang w:val="en-US" w:eastAsia="zh-CN"/>
        </w:rPr>
        <w:t>（1）实施地点：伽师县4个乡30个村；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（2）建设任务：在4个乡30个村进行村组道路建设，共计50.8公里。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（3）资金安排：以工代赈资金2900万元；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（5）绩效目标：完善贫困村道路建设。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eastAsia" w:ascii="Times New Roman" w:hAnsi="Times New Roman" w:eastAsia="方正仿宋简体" w:cs="Times New Roman"/>
          <w:b/>
          <w:bCs/>
          <w:sz w:val="32"/>
          <w:szCs w:val="32"/>
          <w:lang w:val="en-US" w:eastAsia="zh-CN"/>
        </w:rPr>
        <w:t>199</w:t>
      </w:r>
      <w:r>
        <w:rPr>
          <w:rFonts w:hint="default" w:ascii="Times New Roman" w:hAnsi="Times New Roman" w:eastAsia="方正仿宋简体" w:cs="Times New Roman"/>
          <w:b/>
          <w:bCs/>
          <w:sz w:val="32"/>
          <w:szCs w:val="32"/>
          <w:lang w:val="en-US" w:eastAsia="zh-CN"/>
        </w:rPr>
        <w:t>、伽师县村组辅道建设项目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（1）实施地点：伽师县8个乡107个村；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（2）建设任务：伽师县2020年村组辅道建设项目，计划建设面积56.9公里。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（3）资金安排：涉农整合资金1375万元；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（5）绩效目标：完善贫困户出行问题。</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责任单位：交通局、项目涉及乡镇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20</w:t>
      </w:r>
      <w:r>
        <w:rPr>
          <w:rFonts w:hint="eastAsia" w:ascii="Times New Roman" w:hAnsi="Times New Roman" w:eastAsia="方正仿宋简体" w:cs="Times New Roman"/>
          <w:b/>
          <w:bCs/>
          <w:sz w:val="32"/>
          <w:szCs w:val="32"/>
          <w:lang w:val="en-US" w:eastAsia="zh-CN"/>
        </w:rPr>
        <w:t>0</w:t>
      </w:r>
      <w:r>
        <w:rPr>
          <w:rFonts w:hint="default" w:ascii="Times New Roman" w:hAnsi="Times New Roman" w:eastAsia="方正仿宋简体" w:cs="Times New Roman"/>
          <w:b/>
          <w:bCs/>
          <w:sz w:val="32"/>
          <w:szCs w:val="32"/>
          <w:lang w:val="en-US" w:eastAsia="zh-CN"/>
        </w:rPr>
        <w:t>、伽师县</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雨露计划</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职业教育补助项目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（1）实施地点：伽师县13个乡镇310个村；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（2）建设任务：对疆内外在册就读中职、高职、技工学校伽师籍贫困户学生进行补助，补助人数4860人，每人补助3000元。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（3）资金安排：扶贫发展资金1458万元；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（5）绩效目标：扶持贫困户子女职业教育、增加就业技能。</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责任单位：教育局，项目涉及乡镇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20</w:t>
      </w:r>
      <w:r>
        <w:rPr>
          <w:rFonts w:hint="eastAsia" w:ascii="Times New Roman" w:hAnsi="Times New Roman" w:eastAsia="方正仿宋简体" w:cs="Times New Roman"/>
          <w:b/>
          <w:bCs/>
          <w:sz w:val="32"/>
          <w:szCs w:val="32"/>
          <w:lang w:val="en-US" w:eastAsia="zh-CN"/>
        </w:rPr>
        <w:t>1</w:t>
      </w:r>
      <w:r>
        <w:rPr>
          <w:rFonts w:hint="default" w:ascii="Times New Roman" w:hAnsi="Times New Roman" w:eastAsia="方正仿宋简体" w:cs="Times New Roman"/>
          <w:b/>
          <w:bCs/>
          <w:sz w:val="32"/>
          <w:szCs w:val="32"/>
          <w:lang w:val="en-US" w:eastAsia="zh-CN"/>
        </w:rPr>
        <w:t>、伽师县创业致富带头人培训项目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b w:val="0"/>
          <w:bCs w:val="0"/>
          <w:sz w:val="32"/>
          <w:szCs w:val="32"/>
          <w:lang w:val="en-US" w:eastAsia="zh-CN"/>
        </w:rPr>
        <w:t>（</w:t>
      </w:r>
      <w:r>
        <w:rPr>
          <w:rFonts w:hint="default" w:ascii="Times New Roman" w:hAnsi="Times New Roman" w:eastAsia="方正仿宋简体" w:cs="Times New Roman"/>
          <w:sz w:val="32"/>
          <w:szCs w:val="32"/>
          <w:u w:val="none"/>
          <w:lang w:val="en-US" w:eastAsia="zh-CN"/>
        </w:rPr>
        <w:t>1）实施地点：伽师县13个乡镇147个村；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（2）建设任务：伽师县培训致富带头人147名，补助标准3000元/人，发挥致富带头人作用，带领贫困群众脱贫致富。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（3）资金安排：扶贫发展资金44.1万元；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（5）绩效目标：增强贫困户生产技能，增加收入。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20</w:t>
      </w:r>
      <w:r>
        <w:rPr>
          <w:rFonts w:hint="eastAsia" w:ascii="Times New Roman" w:hAnsi="Times New Roman" w:eastAsia="方正仿宋简体" w:cs="Times New Roman"/>
          <w:b/>
          <w:bCs/>
          <w:sz w:val="32"/>
          <w:szCs w:val="32"/>
          <w:lang w:val="en-US" w:eastAsia="zh-CN"/>
        </w:rPr>
        <w:t>2</w:t>
      </w:r>
      <w:r>
        <w:rPr>
          <w:rFonts w:hint="default" w:ascii="Times New Roman" w:hAnsi="Times New Roman" w:eastAsia="方正仿宋简体" w:cs="Times New Roman"/>
          <w:b/>
          <w:bCs/>
          <w:sz w:val="32"/>
          <w:szCs w:val="32"/>
          <w:lang w:val="en-US" w:eastAsia="zh-CN"/>
        </w:rPr>
        <w:t>、伽师县农业实用技术培训项目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（1）实施地点：伽师县4个乡镇131个村；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一、林果技术培训项目涉及2个乡23个村176人。二、畜牧养殖技术培训项目涉及2个乡19个村160人。三、伽师瓜种植技术培训项目涉及2个乡24个村345人。四、蔬菜种植技术培训项目涉及1个乡12个村69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（3）资金安排：扶贫发展资金33.75万元；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（5）绩效目标：增强贫困户生产技能，增加收入。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责任单位：农业农村局、畜牧局、自然资源局、项目涉及乡镇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20</w:t>
      </w:r>
      <w:r>
        <w:rPr>
          <w:rFonts w:hint="eastAsia" w:ascii="Times New Roman" w:hAnsi="Times New Roman" w:eastAsia="方正仿宋简体" w:cs="Times New Roman"/>
          <w:b/>
          <w:bCs/>
          <w:sz w:val="32"/>
          <w:szCs w:val="32"/>
          <w:lang w:val="en-US" w:eastAsia="zh-CN"/>
        </w:rPr>
        <w:t>3</w:t>
      </w:r>
      <w:r>
        <w:rPr>
          <w:rFonts w:hint="default" w:ascii="Times New Roman" w:hAnsi="Times New Roman" w:eastAsia="方正仿宋简体" w:cs="Times New Roman"/>
          <w:b/>
          <w:bCs/>
          <w:sz w:val="32"/>
          <w:szCs w:val="32"/>
          <w:lang w:val="en-US" w:eastAsia="zh-CN"/>
        </w:rPr>
        <w:t>、伽师县劳动力转移培训项目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（1）实施地点：伽师县4个乡镇131个村；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农机培训341人1、培训规模：培训贫困户农机手165人、培训贫困户大型工程机械操作手110人，培训贫困户联合收割机操作手66人.2、分配人额：全县11个乡镇（西克尔、巴仁镇除外），以乡镇农机合作社为带动并吸纳贫困户驾驶员、每个合作社统筹安排培训农机手15人、大型工程机械操作手10人，联合收割机操作手6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（3）资金安排：扶贫发展资金101万元；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（5）绩效目标：增强贫困户就业技能，增加收入。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责任单位：农机局、项目涉及乡镇</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3" w:firstLineChars="200"/>
        <w:jc w:val="both"/>
        <w:textAlignment w:val="auto"/>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20</w:t>
      </w:r>
      <w:r>
        <w:rPr>
          <w:rFonts w:hint="eastAsia" w:ascii="Times New Roman" w:hAnsi="Times New Roman" w:eastAsia="方正仿宋简体" w:cs="Times New Roman"/>
          <w:b/>
          <w:bCs/>
          <w:sz w:val="32"/>
          <w:szCs w:val="32"/>
          <w:lang w:val="en-US" w:eastAsia="zh-CN"/>
        </w:rPr>
        <w:t>4</w:t>
      </w:r>
      <w:r>
        <w:rPr>
          <w:rFonts w:hint="default" w:ascii="Times New Roman" w:hAnsi="Times New Roman" w:eastAsia="方正仿宋简体" w:cs="Times New Roman"/>
          <w:b/>
          <w:bCs/>
          <w:sz w:val="32"/>
          <w:szCs w:val="32"/>
          <w:lang w:val="en-US" w:eastAsia="zh-CN"/>
        </w:rPr>
        <w:t>、伽师县2020年小额信贷贴息项目</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（1）实施地点：伽师县12个乡镇310个村；</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（2）建设任务：为符合条件的小额信贷贫困户实行小额信贷贴息。</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（3）资金安排：扶贫发展资金500万元；</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（4）时间进度：2020年8月底前完成；</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（5）绩效目标：扶持贫困户发展产业。</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u w:val="none"/>
          <w:lang w:val="en-US" w:eastAsia="zh-CN"/>
        </w:rPr>
      </w:pPr>
      <w:r>
        <w:rPr>
          <w:rFonts w:hint="default" w:ascii="Times New Roman" w:hAnsi="Times New Roman" w:eastAsia="方正仿宋简体" w:cs="Times New Roman"/>
          <w:sz w:val="32"/>
          <w:szCs w:val="32"/>
          <w:u w:val="none"/>
          <w:lang w:val="en-US" w:eastAsia="zh-CN"/>
        </w:rPr>
        <w:t>责任单位：财政局</w:t>
      </w: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right="0" w:rightChars="0" w:firstLine="640" w:firstLineChars="200"/>
        <w:jc w:val="both"/>
        <w:textAlignment w:val="auto"/>
        <w:rPr>
          <w:rFonts w:hint="eastAsia" w:ascii="方正黑体简体" w:hAnsi="方正黑体简体" w:eastAsia="方正黑体简体" w:cs="方正黑体简体"/>
          <w:b w:val="0"/>
          <w:bCs w:val="0"/>
          <w:sz w:val="32"/>
          <w:szCs w:val="32"/>
          <w:u w:val="none"/>
          <w:lang w:val="en-US" w:eastAsia="zh-CN"/>
        </w:rPr>
      </w:pPr>
      <w:r>
        <w:rPr>
          <w:rFonts w:hint="eastAsia" w:ascii="方正黑体简体" w:hAnsi="方正黑体简体" w:eastAsia="方正黑体简体" w:cs="方正黑体简体"/>
          <w:b w:val="0"/>
          <w:bCs w:val="0"/>
          <w:sz w:val="32"/>
          <w:szCs w:val="32"/>
          <w:u w:val="none"/>
          <w:lang w:val="en-US" w:eastAsia="zh-CN"/>
        </w:rPr>
        <w:t>六、项目实施要求</w:t>
      </w:r>
    </w:p>
    <w:p>
      <w:pPr>
        <w:keepNext w:val="0"/>
        <w:keepLines w:val="0"/>
        <w:pageBreakBefore w:val="0"/>
        <w:widowControl w:val="0"/>
        <w:tabs>
          <w:tab w:val="left" w:pos="3686"/>
        </w:tabs>
        <w:kinsoku/>
        <w:wordWrap/>
        <w:overflowPunct/>
        <w:topLinePunct w:val="0"/>
        <w:autoSpaceDE/>
        <w:autoSpaceDN/>
        <w:bidi w:val="0"/>
        <w:adjustRightInd/>
        <w:snapToGrid w:val="0"/>
        <w:spacing w:line="576" w:lineRule="exact"/>
        <w:ind w:right="105" w:rightChars="50" w:firstLine="643" w:firstLineChars="200"/>
        <w:textAlignment w:val="auto"/>
        <w:rPr>
          <w:rFonts w:hint="default" w:ascii="Times New Roman" w:hAnsi="Times New Roman" w:eastAsia="方正仿宋简体" w:cs="Times New Roman"/>
          <w:b w:val="0"/>
          <w:bCs/>
          <w:kern w:val="0"/>
          <w:sz w:val="32"/>
          <w:szCs w:val="32"/>
          <w:u w:val="none"/>
          <w:lang w:val="en-US" w:eastAsia="zh-CN" w:bidi="ar-SA"/>
        </w:rPr>
      </w:pPr>
      <w:r>
        <w:rPr>
          <w:rFonts w:hint="eastAsia" w:ascii="方正楷体简体" w:hAnsi="方正楷体简体" w:eastAsia="方正楷体简体" w:cs="方正楷体简体"/>
          <w:b/>
          <w:bCs/>
          <w:sz w:val="32"/>
          <w:szCs w:val="32"/>
          <w:u w:val="none"/>
          <w:lang w:val="en-US" w:eastAsia="zh-CN"/>
        </w:rPr>
        <w:t>（一）如期实施，按时完成任务。</w:t>
      </w:r>
      <w:r>
        <w:rPr>
          <w:rFonts w:hint="default" w:ascii="Times New Roman" w:hAnsi="Times New Roman" w:eastAsia="方正仿宋简体" w:cs="Times New Roman"/>
          <w:sz w:val="32"/>
          <w:szCs w:val="32"/>
          <w:u w:val="none"/>
          <w:lang w:val="en-US" w:eastAsia="zh-CN"/>
        </w:rPr>
        <w:t>项</w:t>
      </w:r>
      <w:r>
        <w:rPr>
          <w:rFonts w:hint="default" w:ascii="Times New Roman" w:hAnsi="Times New Roman" w:eastAsia="方正仿宋简体" w:cs="Times New Roman"/>
          <w:b w:val="0"/>
          <w:bCs/>
          <w:kern w:val="0"/>
          <w:sz w:val="32"/>
          <w:szCs w:val="32"/>
          <w:u w:val="none"/>
          <w:lang w:val="en-US" w:eastAsia="zh-CN" w:bidi="ar-SA"/>
        </w:rPr>
        <w:t>目须在2020年3月底前完成前期工作，争取开工。2019年8月30日前全部实施完成,年底前完成验收。</w:t>
      </w:r>
      <w:r>
        <w:rPr>
          <w:rFonts w:hint="default" w:ascii="Times New Roman" w:hAnsi="Times New Roman" w:eastAsia="方正仿宋简体" w:cs="Times New Roman"/>
          <w:sz w:val="32"/>
          <w:szCs w:val="32"/>
        </w:rPr>
        <w:t>原则上当年批复的项目应在当年实施完毕。</w:t>
      </w:r>
    </w:p>
    <w:p>
      <w:pPr>
        <w:keepNext w:val="0"/>
        <w:keepLines w:val="0"/>
        <w:pageBreakBefore w:val="0"/>
        <w:widowControl w:val="0"/>
        <w:kinsoku/>
        <w:wordWrap/>
        <w:overflowPunct/>
        <w:topLinePunct w:val="0"/>
        <w:autoSpaceDE/>
        <w:autoSpaceDN/>
        <w:bidi w:val="0"/>
        <w:adjustRightInd/>
        <w:snapToGrid w:val="0"/>
        <w:spacing w:beforeAutospacing="0" w:afterAutospacing="0" w:line="576" w:lineRule="exact"/>
        <w:ind w:left="0" w:right="0" w:rightChars="0" w:firstLine="643" w:firstLineChars="200"/>
        <w:jc w:val="both"/>
        <w:textAlignment w:val="auto"/>
        <w:rPr>
          <w:rFonts w:hint="default" w:ascii="Times New Roman" w:hAnsi="Times New Roman" w:eastAsia="方正仿宋简体" w:cs="Times New Roman"/>
          <w:sz w:val="32"/>
          <w:szCs w:val="32"/>
          <w:u w:val="none"/>
          <w:lang w:val="en-US" w:eastAsia="zh-CN"/>
        </w:rPr>
      </w:pPr>
      <w:r>
        <w:rPr>
          <w:rFonts w:hint="default" w:ascii="方正楷体简体" w:hAnsi="方正楷体简体" w:eastAsia="方正楷体简体" w:cs="方正楷体简体"/>
          <w:b/>
          <w:bCs/>
          <w:sz w:val="32"/>
          <w:szCs w:val="32"/>
          <w:u w:val="none"/>
          <w:lang w:val="en-US" w:eastAsia="zh-CN"/>
        </w:rPr>
        <w:t>（二）规范操作，严格项目程序。</w:t>
      </w:r>
      <w:r>
        <w:rPr>
          <w:rFonts w:hint="default" w:ascii="Times New Roman" w:hAnsi="Times New Roman" w:eastAsia="方正仿宋简体" w:cs="Times New Roman"/>
          <w:b/>
          <w:bCs/>
          <w:sz w:val="32"/>
          <w:szCs w:val="32"/>
          <w:u w:val="none"/>
          <w:lang w:val="en-US" w:eastAsia="zh-CN"/>
        </w:rPr>
        <w:t>一是</w:t>
      </w:r>
      <w:r>
        <w:rPr>
          <w:rFonts w:hint="default" w:ascii="Times New Roman" w:hAnsi="Times New Roman" w:eastAsia="方正仿宋简体" w:cs="Times New Roman"/>
          <w:sz w:val="32"/>
          <w:szCs w:val="32"/>
        </w:rPr>
        <w:t>项</w:t>
      </w:r>
      <w:r>
        <w:rPr>
          <w:rFonts w:hint="default" w:ascii="Times New Roman" w:hAnsi="Times New Roman" w:eastAsia="方正仿宋简体" w:cs="Times New Roman"/>
          <w:sz w:val="32"/>
          <w:szCs w:val="32"/>
          <w:u w:val="none"/>
          <w:lang w:val="en-US" w:eastAsia="zh-CN"/>
        </w:rPr>
        <w:t>目建设单位应严格按照批复的项目规模、建设地点、投资额度、扶持对象等内容组织开展项目实施。二是原则上项目计划一经批复必须严格执行，不得擅自调整。如遇突发自然灾害、市场重大变化等特殊情况确需变更的，应按原程序重新报批备案。</w:t>
      </w:r>
    </w:p>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76" w:lineRule="exact"/>
        <w:ind w:left="0" w:right="0" w:rightChars="0" w:firstLine="640"/>
        <w:jc w:val="both"/>
        <w:textAlignment w:val="auto"/>
        <w:rPr>
          <w:rFonts w:hint="default" w:ascii="Times New Roman" w:hAnsi="Times New Roman" w:eastAsia="方正仿宋简体" w:cs="Times New Roman"/>
          <w:sz w:val="32"/>
          <w:szCs w:val="32"/>
          <w:u w:val="none"/>
          <w:lang w:eastAsia="zh-CN"/>
        </w:rPr>
      </w:pPr>
      <w:r>
        <w:rPr>
          <w:rFonts w:hint="default" w:ascii="方正楷体简体" w:hAnsi="方正楷体简体" w:eastAsia="方正楷体简体" w:cs="方正楷体简体"/>
          <w:b/>
          <w:bCs/>
          <w:sz w:val="32"/>
          <w:szCs w:val="32"/>
          <w:u w:val="none"/>
          <w:lang w:val="en-US" w:eastAsia="zh-CN"/>
        </w:rPr>
        <w:t>（三）严格审核，集中资金支付。</w:t>
      </w:r>
      <w:r>
        <w:rPr>
          <w:rFonts w:hint="default" w:ascii="Times New Roman" w:hAnsi="Times New Roman" w:eastAsia="方正仿宋简体" w:cs="Times New Roman"/>
          <w:sz w:val="32"/>
          <w:szCs w:val="32"/>
          <w:u w:val="none"/>
          <w:lang w:eastAsia="zh-CN"/>
        </w:rPr>
        <w:t>要严格审核审批手续。不得随意改变资金用途，扩大资金使用范围。严禁挪用、挤占和滞留资金。依据项目实施进度拨付资金。资金拨付必须由项目实施单位向项目主管单位申请同意后，由财政局审核，预付部分项目启动资金，</w:t>
      </w:r>
      <w:r>
        <w:rPr>
          <w:rFonts w:hint="default" w:ascii="Times New Roman" w:hAnsi="Times New Roman" w:eastAsia="方正仿宋简体" w:cs="Times New Roman"/>
          <w:sz w:val="32"/>
          <w:szCs w:val="32"/>
          <w:highlight w:val="none"/>
          <w:u w:val="none"/>
          <w:lang w:eastAsia="zh-CN"/>
        </w:rPr>
        <w:t>国库支付中心拨付。</w:t>
      </w:r>
      <w:r>
        <w:rPr>
          <w:rFonts w:hint="default" w:ascii="Times New Roman" w:hAnsi="Times New Roman" w:eastAsia="方正仿宋简体" w:cs="Times New Roman"/>
          <w:sz w:val="32"/>
          <w:szCs w:val="32"/>
          <w:u w:val="none"/>
          <w:lang w:eastAsia="zh-CN"/>
        </w:rPr>
        <w:t>即：预付资金总额合计原则上不超过应付项目资金总额的50%，其中：基础建设类项目预付资金原则上不超过合同金额的30%。项目资金支付后，发现资金使用存在违法违规问题的，及时追回、收回。</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3" w:firstLineChars="200"/>
        <w:jc w:val="both"/>
        <w:textAlignment w:val="auto"/>
        <w:outlineLvl w:val="9"/>
        <w:rPr>
          <w:rFonts w:hint="default" w:ascii="Times New Roman" w:hAnsi="Times New Roman" w:eastAsia="方正仿宋简体" w:cs="Times New Roman"/>
          <w:sz w:val="32"/>
          <w:szCs w:val="32"/>
          <w:highlight w:val="none"/>
          <w:u w:val="none"/>
          <w:lang w:eastAsia="zh-CN"/>
        </w:rPr>
      </w:pPr>
      <w:r>
        <w:rPr>
          <w:rFonts w:hint="default" w:ascii="方正楷体简体" w:hAnsi="方正楷体简体" w:eastAsia="方正楷体简体" w:cs="方正楷体简体"/>
          <w:b/>
          <w:bCs/>
          <w:sz w:val="32"/>
          <w:szCs w:val="32"/>
          <w:u w:val="none"/>
          <w:lang w:val="en-US" w:eastAsia="zh-CN"/>
        </w:rPr>
        <w:t>（四）强化责任，严肃责任追究。</w:t>
      </w:r>
      <w:r>
        <w:rPr>
          <w:rFonts w:hint="default" w:ascii="Times New Roman" w:hAnsi="Times New Roman" w:eastAsia="方正仿宋简体" w:cs="Times New Roman"/>
          <w:sz w:val="32"/>
          <w:szCs w:val="32"/>
          <w:u w:val="none"/>
          <w:lang w:eastAsia="zh-CN"/>
        </w:rPr>
        <w:t>对扶贫项目实施和财政扶贫资金拨付进度、报账缓慢的单位、乡（镇），县扶贫开发领导小组将分别对项目主管部门、资金管理部门和项目实施单位（包含乡、镇）的主要领</w:t>
      </w:r>
      <w:r>
        <w:rPr>
          <w:rFonts w:hint="default" w:ascii="Times New Roman" w:hAnsi="Times New Roman" w:eastAsia="方正仿宋简体" w:cs="Times New Roman"/>
          <w:sz w:val="32"/>
          <w:szCs w:val="32"/>
          <w:highlight w:val="none"/>
          <w:u w:val="none"/>
          <w:lang w:eastAsia="zh-CN"/>
        </w:rPr>
        <w:t>导约</w:t>
      </w:r>
      <w:r>
        <w:rPr>
          <w:rFonts w:hint="default" w:ascii="Times New Roman" w:hAnsi="Times New Roman" w:eastAsia="方正仿宋简体" w:cs="Times New Roman"/>
          <w:sz w:val="32"/>
          <w:szCs w:val="32"/>
          <w:u w:val="none"/>
          <w:lang w:eastAsia="zh-CN"/>
        </w:rPr>
        <w:t>谈，并且将以书面形式向县委、县政府汇报。对财政扶贫项目施工缓慢的施工方，按照项目总资金的百分比给予一定程度的经济处罚。对财政扶贫项目资金报账不及时的单位、乡（镇），</w:t>
      </w:r>
      <w:r>
        <w:rPr>
          <w:rFonts w:hint="default" w:ascii="Times New Roman" w:hAnsi="Times New Roman" w:eastAsia="方正仿宋简体" w:cs="Times New Roman"/>
          <w:sz w:val="32"/>
          <w:szCs w:val="32"/>
          <w:highlight w:val="none"/>
          <w:u w:val="none"/>
          <w:lang w:eastAsia="zh-CN"/>
        </w:rPr>
        <w:t>调减后期扶贫项目计划。</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val="0"/>
        <w:spacing w:line="576" w:lineRule="exact"/>
        <w:ind w:left="0" w:leftChars="0" w:right="0" w:rightChars="0" w:firstLine="643" w:firstLineChars="200"/>
        <w:jc w:val="both"/>
        <w:textAlignment w:val="auto"/>
        <w:outlineLvl w:val="9"/>
        <w:rPr>
          <w:rFonts w:hint="default" w:ascii="Times New Roman" w:hAnsi="Times New Roman" w:eastAsia="方正仿宋简体" w:cs="Times New Roman"/>
          <w:b w:val="0"/>
          <w:bCs/>
          <w:color w:val="auto"/>
          <w:sz w:val="32"/>
          <w:szCs w:val="32"/>
          <w:highlight w:val="none"/>
          <w:shd w:val="clear" w:color="auto" w:fill="auto"/>
          <w:lang w:eastAsia="zh-CN"/>
        </w:rPr>
      </w:pPr>
      <w:r>
        <w:rPr>
          <w:rFonts w:hint="default" w:ascii="方正楷体简体" w:hAnsi="方正楷体简体" w:eastAsia="方正楷体简体" w:cs="方正楷体简体"/>
          <w:b/>
          <w:bCs/>
          <w:sz w:val="32"/>
          <w:szCs w:val="32"/>
          <w:u w:val="none"/>
          <w:lang w:val="en-US" w:eastAsia="zh-CN"/>
        </w:rPr>
        <w:t>（五）审核报备，维护档案管理。</w:t>
      </w:r>
      <w:r>
        <w:rPr>
          <w:rFonts w:hint="default" w:ascii="Times New Roman" w:hAnsi="Times New Roman" w:eastAsia="方正仿宋简体" w:cs="Times New Roman"/>
          <w:sz w:val="32"/>
          <w:szCs w:val="32"/>
          <w:u w:val="none"/>
          <w:lang w:eastAsia="zh-CN"/>
        </w:rPr>
        <w:t>所有项目实施完成后，各项目实施单位、项目涉及乡（镇）要在15个工作日内将相关材料报送县扶贫办审核备案。特别是项目受益户登记表签字、盖章必须真实，严禁代签、代印。项目执行单位和乡(镇)及时做好项目实施档案整理</w:t>
      </w:r>
      <w:r>
        <w:rPr>
          <w:rFonts w:hint="default" w:ascii="Times New Roman" w:hAnsi="Times New Roman" w:eastAsia="方正仿宋简体" w:cs="Times New Roman"/>
          <w:sz w:val="32"/>
          <w:szCs w:val="32"/>
          <w:highlight w:val="none"/>
          <w:u w:val="none"/>
          <w:lang w:eastAsia="zh-CN"/>
        </w:rPr>
        <w:t>备案</w:t>
      </w:r>
      <w:r>
        <w:rPr>
          <w:rFonts w:hint="default" w:ascii="Times New Roman" w:hAnsi="Times New Roman" w:eastAsia="方正仿宋简体" w:cs="Times New Roman"/>
          <w:sz w:val="32"/>
          <w:szCs w:val="32"/>
          <w:u w:val="none"/>
          <w:lang w:eastAsia="zh-CN"/>
        </w:rPr>
        <w:t>工作。加强项目的管理和维护，跟踪问效，动态监测，确保扶贫项目在民生建设工作中发挥长期效益，</w:t>
      </w:r>
      <w:r>
        <w:rPr>
          <w:rFonts w:hint="default" w:ascii="Times New Roman" w:hAnsi="Times New Roman" w:eastAsia="方正仿宋简体" w:cs="Times New Roman"/>
          <w:sz w:val="32"/>
          <w:szCs w:val="32"/>
          <w:highlight w:val="none"/>
          <w:u w:val="none"/>
          <w:lang w:eastAsia="zh-CN"/>
        </w:rPr>
        <w:t>以保证今年各项扶贫开发目标的实现。</w:t>
      </w:r>
      <w:r>
        <w:rPr>
          <w:rFonts w:hint="default" w:ascii="Times New Roman" w:hAnsi="Times New Roman" w:eastAsia="方正仿宋简体" w:cs="Times New Roman"/>
          <w:sz w:val="32"/>
          <w:szCs w:val="32"/>
        </w:rPr>
        <w:t>档案资料主要内容包括：项目库、项目立项申请、审查意见、实施方案文本、批复文件、启动通知、招投标文件、合同协议、资金支付、公示公告、监督过程、竣工验收、后期管护措施等等。</w:t>
      </w:r>
    </w:p>
    <w:p>
      <w:pPr>
        <w:keepNext w:val="0"/>
        <w:keepLines w:val="0"/>
        <w:pageBreakBefore w:val="0"/>
        <w:widowControl w:val="0"/>
        <w:tabs>
          <w:tab w:val="left" w:pos="3686"/>
        </w:tabs>
        <w:kinsoku/>
        <w:wordWrap/>
        <w:overflowPunct/>
        <w:topLinePunct w:val="0"/>
        <w:autoSpaceDE/>
        <w:autoSpaceDN/>
        <w:bidi w:val="0"/>
        <w:adjustRightInd/>
        <w:snapToGrid w:val="0"/>
        <w:spacing w:line="576" w:lineRule="exact"/>
        <w:ind w:right="105" w:rightChars="50" w:firstLine="640" w:firstLineChars="200"/>
        <w:textAlignment w:val="auto"/>
        <w:rPr>
          <w:rFonts w:hint="eastAsia" w:ascii="方正黑体简体" w:hAnsi="方正黑体简体" w:eastAsia="方正黑体简体" w:cs="方正黑体简体"/>
          <w:b w:val="0"/>
          <w:bCs w:val="0"/>
          <w:sz w:val="32"/>
          <w:szCs w:val="32"/>
          <w:u w:val="none"/>
          <w:lang w:val="en-US" w:eastAsia="zh-CN"/>
        </w:rPr>
      </w:pPr>
      <w:r>
        <w:rPr>
          <w:rFonts w:hint="eastAsia" w:ascii="方正黑体简体" w:hAnsi="方正黑体简体" w:eastAsia="方正黑体简体" w:cs="方正黑体简体"/>
          <w:b w:val="0"/>
          <w:bCs w:val="0"/>
          <w:sz w:val="32"/>
          <w:szCs w:val="32"/>
          <w:u w:val="none"/>
          <w:lang w:val="en-US" w:eastAsia="zh-CN"/>
        </w:rPr>
        <w:t>七、监督检查</w:t>
      </w:r>
    </w:p>
    <w:p>
      <w:pPr>
        <w:keepNext w:val="0"/>
        <w:keepLines w:val="0"/>
        <w:pageBreakBefore w:val="0"/>
        <w:widowControl w:val="0"/>
        <w:tabs>
          <w:tab w:val="left" w:pos="3686"/>
        </w:tabs>
        <w:kinsoku/>
        <w:wordWrap/>
        <w:overflowPunct/>
        <w:topLinePunct w:val="0"/>
        <w:autoSpaceDE/>
        <w:autoSpaceDN/>
        <w:bidi w:val="0"/>
        <w:adjustRightInd/>
        <w:snapToGrid w:val="0"/>
        <w:spacing w:line="576" w:lineRule="exact"/>
        <w:ind w:right="105" w:rightChars="50" w:firstLine="643" w:firstLineChars="200"/>
        <w:textAlignment w:val="auto"/>
        <w:rPr>
          <w:rFonts w:hint="default" w:ascii="方正楷体简体" w:hAnsi="方正楷体简体" w:eastAsia="方正楷体简体" w:cs="方正楷体简体"/>
          <w:b/>
          <w:bCs/>
          <w:sz w:val="32"/>
          <w:szCs w:val="32"/>
          <w:u w:val="none"/>
          <w:lang w:val="en-US" w:eastAsia="zh-CN"/>
        </w:rPr>
      </w:pPr>
      <w:r>
        <w:rPr>
          <w:rFonts w:hint="default" w:ascii="方正楷体简体" w:hAnsi="方正楷体简体" w:eastAsia="方正楷体简体" w:cs="方正楷体简体"/>
          <w:b/>
          <w:bCs/>
          <w:sz w:val="32"/>
          <w:szCs w:val="32"/>
          <w:u w:val="none"/>
          <w:lang w:val="en-US" w:eastAsia="zh-CN"/>
        </w:rPr>
        <w:t>（一）组织监管</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b w:val="0"/>
          <w:bCs w:val="0"/>
          <w:kern w:val="2"/>
          <w:sz w:val="32"/>
          <w:szCs w:val="32"/>
          <w:lang w:val="en-US" w:eastAsia="zh-CN" w:bidi="ar-SA"/>
        </w:rPr>
      </w:pPr>
      <w:r>
        <w:rPr>
          <w:rFonts w:hint="default" w:ascii="Times New Roman" w:hAnsi="Times New Roman" w:eastAsia="方正仿宋简体" w:cs="Times New Roman"/>
          <w:b w:val="0"/>
          <w:bCs w:val="0"/>
          <w:kern w:val="2"/>
          <w:sz w:val="32"/>
          <w:szCs w:val="32"/>
          <w:lang w:val="en-US" w:eastAsia="zh-CN" w:bidi="ar-SA"/>
        </w:rPr>
        <w:t>扶贫开发领导小组</w:t>
      </w:r>
      <w:r>
        <w:rPr>
          <w:rFonts w:hint="default" w:ascii="Times New Roman" w:hAnsi="Times New Roman" w:eastAsia="方正仿宋简体" w:cs="Times New Roman"/>
          <w:bCs/>
          <w:sz w:val="32"/>
          <w:szCs w:val="32"/>
        </w:rPr>
        <w:t>为项目监督主管部门,重点监督</w:t>
      </w:r>
      <w:r>
        <w:rPr>
          <w:rFonts w:hint="default" w:ascii="Times New Roman" w:hAnsi="Times New Roman" w:eastAsia="方正仿宋简体" w:cs="Times New Roman"/>
          <w:sz w:val="32"/>
          <w:szCs w:val="32"/>
          <w:shd w:val="clear" w:color="auto" w:fill="FFFFFF"/>
        </w:rPr>
        <w:t>项目基本情况、投资情况、绩效情况、</w:t>
      </w:r>
      <w:r>
        <w:rPr>
          <w:rFonts w:hint="default" w:ascii="Times New Roman" w:hAnsi="Times New Roman" w:eastAsia="方正仿宋简体" w:cs="Times New Roman"/>
          <w:bCs/>
          <w:sz w:val="32"/>
          <w:szCs w:val="32"/>
        </w:rPr>
        <w:t>启动实施、竣工验收、后期管护等关键环节。</w:t>
      </w:r>
      <w:r>
        <w:rPr>
          <w:rFonts w:hint="default" w:ascii="Times New Roman" w:hAnsi="Times New Roman" w:eastAsia="方正仿宋简体" w:cs="Times New Roman"/>
          <w:sz w:val="32"/>
          <w:szCs w:val="32"/>
        </w:rPr>
        <w:t>纪检、监察、审计、财政等有关部门对</w:t>
      </w:r>
      <w:r>
        <w:rPr>
          <w:rFonts w:hint="default" w:ascii="Times New Roman" w:hAnsi="Times New Roman" w:eastAsia="方正仿宋简体" w:cs="Times New Roman"/>
          <w:b w:val="0"/>
          <w:bCs w:val="0"/>
          <w:kern w:val="2"/>
          <w:sz w:val="32"/>
          <w:szCs w:val="32"/>
          <w:lang w:val="en-US" w:eastAsia="zh-CN" w:bidi="ar-SA"/>
        </w:rPr>
        <w:t>扶贫</w:t>
      </w:r>
      <w:r>
        <w:rPr>
          <w:rFonts w:hint="default" w:ascii="Times New Roman" w:hAnsi="Times New Roman" w:eastAsia="方正仿宋简体" w:cs="Times New Roman"/>
          <w:sz w:val="32"/>
          <w:szCs w:val="32"/>
        </w:rPr>
        <w:t>资金的使用管理情况进行监督。</w:t>
      </w:r>
    </w:p>
    <w:p>
      <w:pPr>
        <w:keepNext w:val="0"/>
        <w:keepLines w:val="0"/>
        <w:pageBreakBefore w:val="0"/>
        <w:widowControl w:val="0"/>
        <w:tabs>
          <w:tab w:val="left" w:pos="3686"/>
        </w:tabs>
        <w:kinsoku/>
        <w:wordWrap/>
        <w:overflowPunct/>
        <w:topLinePunct w:val="0"/>
        <w:autoSpaceDE/>
        <w:autoSpaceDN/>
        <w:bidi w:val="0"/>
        <w:adjustRightInd/>
        <w:snapToGrid w:val="0"/>
        <w:spacing w:line="576" w:lineRule="exact"/>
        <w:ind w:right="105" w:rightChars="50" w:firstLine="643" w:firstLineChars="200"/>
        <w:textAlignment w:val="auto"/>
        <w:rPr>
          <w:rFonts w:hint="default" w:ascii="方正楷体简体" w:hAnsi="方正楷体简体" w:eastAsia="方正楷体简体" w:cs="方正楷体简体"/>
          <w:b/>
          <w:bCs/>
          <w:sz w:val="32"/>
          <w:szCs w:val="32"/>
          <w:u w:val="none"/>
          <w:lang w:val="en-US" w:eastAsia="zh-CN"/>
        </w:rPr>
      </w:pPr>
      <w:r>
        <w:rPr>
          <w:rFonts w:hint="default" w:ascii="方正楷体简体" w:hAnsi="方正楷体简体" w:eastAsia="方正楷体简体" w:cs="方正楷体简体"/>
          <w:b/>
          <w:bCs/>
          <w:sz w:val="32"/>
          <w:szCs w:val="32"/>
          <w:u w:val="none"/>
          <w:lang w:val="en-US" w:eastAsia="zh-CN"/>
        </w:rPr>
        <w:t>（二）监督方式</w:t>
      </w:r>
    </w:p>
    <w:p>
      <w:pPr>
        <w:keepNext w:val="0"/>
        <w:keepLines w:val="0"/>
        <w:pageBreakBefore w:val="0"/>
        <w:widowControl w:val="0"/>
        <w:kinsoku/>
        <w:wordWrap/>
        <w:overflowPunct/>
        <w:topLinePunct w:val="0"/>
        <w:autoSpaceDE/>
        <w:autoSpaceDN/>
        <w:bidi w:val="0"/>
        <w:adjustRightInd/>
        <w:snapToGrid w:val="0"/>
        <w:spacing w:line="576" w:lineRule="exact"/>
        <w:ind w:right="105" w:rightChars="50"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bCs/>
          <w:sz w:val="32"/>
          <w:szCs w:val="32"/>
          <w:lang w:val="en-US" w:eastAsia="zh-CN"/>
        </w:rPr>
        <w:t>1、</w:t>
      </w:r>
      <w:r>
        <w:rPr>
          <w:rFonts w:hint="default" w:ascii="Times New Roman" w:hAnsi="Times New Roman" w:eastAsia="方正仿宋简体" w:cs="Times New Roman"/>
          <w:bCs/>
          <w:sz w:val="32"/>
          <w:szCs w:val="32"/>
        </w:rPr>
        <w:t>网络监督。</w:t>
      </w:r>
      <w:r>
        <w:rPr>
          <w:rFonts w:hint="default" w:ascii="Times New Roman" w:hAnsi="Times New Roman" w:eastAsia="方正仿宋简体" w:cs="Times New Roman"/>
          <w:sz w:val="32"/>
          <w:szCs w:val="32"/>
        </w:rPr>
        <w:t>县</w:t>
      </w:r>
      <w:r>
        <w:rPr>
          <w:rFonts w:hint="default" w:ascii="Times New Roman" w:hAnsi="Times New Roman" w:eastAsia="方正仿宋简体" w:cs="Times New Roman"/>
          <w:sz w:val="32"/>
          <w:szCs w:val="32"/>
          <w:lang w:eastAsia="zh-CN"/>
        </w:rPr>
        <w:t>扶贫办、乡镇、村</w:t>
      </w:r>
      <w:r>
        <w:rPr>
          <w:rFonts w:hint="default" w:ascii="Times New Roman" w:hAnsi="Times New Roman" w:eastAsia="方正仿宋简体" w:cs="Times New Roman"/>
          <w:bCs/>
          <w:sz w:val="32"/>
          <w:szCs w:val="32"/>
        </w:rPr>
        <w:t>要在每批次扶贫资金下达后10日内、项目计划批复后15日内，分别将资金和项目信息录入全国扶贫开发信息系统业务管理子系统。</w:t>
      </w:r>
    </w:p>
    <w:p>
      <w:pPr>
        <w:keepNext w:val="0"/>
        <w:keepLines w:val="0"/>
        <w:pageBreakBefore w:val="0"/>
        <w:widowControl w:val="0"/>
        <w:kinsoku/>
        <w:wordWrap/>
        <w:overflowPunct/>
        <w:topLinePunct w:val="0"/>
        <w:autoSpaceDE/>
        <w:autoSpaceDN/>
        <w:bidi w:val="0"/>
        <w:adjustRightInd/>
        <w:snapToGrid w:val="0"/>
        <w:spacing w:line="576" w:lineRule="exact"/>
        <w:ind w:right="105" w:rightChars="50"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bCs/>
          <w:sz w:val="32"/>
          <w:szCs w:val="32"/>
          <w:lang w:val="en-US" w:eastAsia="zh-CN"/>
        </w:rPr>
        <w:t>2、</w:t>
      </w:r>
      <w:r>
        <w:rPr>
          <w:rFonts w:hint="default" w:ascii="Times New Roman" w:hAnsi="Times New Roman" w:eastAsia="方正仿宋简体" w:cs="Times New Roman"/>
          <w:bCs/>
          <w:sz w:val="32"/>
          <w:szCs w:val="32"/>
        </w:rPr>
        <w:t>实地监督。包括督查巡查、检查、抽查、暗访、问卷调查、重点访谈等。主要方式为听取项目报备部门、实施单位、项目法人代表、施工单位等参建单位对项目实施情况的汇报，查阅相关资料；参与项目招投标、采购等活动；对项目实施现场实地查看和抽样检查；向有关部门、扶持对象、干部群众了解相关情况等。</w:t>
      </w:r>
    </w:p>
    <w:p>
      <w:pPr>
        <w:keepNext w:val="0"/>
        <w:keepLines w:val="0"/>
        <w:pageBreakBefore w:val="0"/>
        <w:widowControl w:val="0"/>
        <w:kinsoku/>
        <w:wordWrap/>
        <w:overflowPunct/>
        <w:topLinePunct w:val="0"/>
        <w:autoSpaceDE/>
        <w:autoSpaceDN/>
        <w:bidi w:val="0"/>
        <w:adjustRightInd/>
        <w:snapToGrid w:val="0"/>
        <w:spacing w:line="576" w:lineRule="exact"/>
        <w:ind w:right="105" w:rightChars="50"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bCs/>
          <w:sz w:val="32"/>
          <w:szCs w:val="32"/>
          <w:lang w:val="en-US" w:eastAsia="zh-CN"/>
        </w:rPr>
        <w:t>3、</w:t>
      </w:r>
      <w:r>
        <w:rPr>
          <w:rFonts w:hint="default" w:ascii="Times New Roman" w:hAnsi="Times New Roman" w:eastAsia="方正仿宋简体" w:cs="Times New Roman"/>
          <w:bCs/>
          <w:sz w:val="32"/>
          <w:szCs w:val="32"/>
        </w:rPr>
        <w:t>审计监督。配合各级审计部门按照相关规定，依据行业要求对项目开展适时审计。</w:t>
      </w:r>
    </w:p>
    <w:p>
      <w:pPr>
        <w:keepNext w:val="0"/>
        <w:keepLines w:val="0"/>
        <w:pageBreakBefore w:val="0"/>
        <w:widowControl w:val="0"/>
        <w:tabs>
          <w:tab w:val="left" w:pos="3686"/>
        </w:tabs>
        <w:kinsoku/>
        <w:wordWrap/>
        <w:overflowPunct/>
        <w:topLinePunct w:val="0"/>
        <w:autoSpaceDE/>
        <w:autoSpaceDN/>
        <w:bidi w:val="0"/>
        <w:adjustRightInd/>
        <w:snapToGrid w:val="0"/>
        <w:spacing w:line="576" w:lineRule="exact"/>
        <w:ind w:right="105" w:rightChars="50" w:firstLine="643" w:firstLineChars="200"/>
        <w:textAlignment w:val="auto"/>
        <w:rPr>
          <w:rFonts w:hint="default" w:ascii="方正楷体简体" w:hAnsi="方正楷体简体" w:eastAsia="方正楷体简体" w:cs="方正楷体简体"/>
          <w:b/>
          <w:bCs/>
          <w:sz w:val="32"/>
          <w:szCs w:val="32"/>
          <w:u w:val="none"/>
          <w:lang w:val="en-US" w:eastAsia="zh-CN"/>
        </w:rPr>
      </w:pPr>
      <w:r>
        <w:rPr>
          <w:rFonts w:hint="default" w:ascii="方正楷体简体" w:hAnsi="方正楷体简体" w:eastAsia="方正楷体简体" w:cs="方正楷体简体"/>
          <w:b/>
          <w:bCs/>
          <w:sz w:val="32"/>
          <w:szCs w:val="32"/>
          <w:u w:val="none"/>
          <w:lang w:val="en-US" w:eastAsia="zh-CN"/>
        </w:rPr>
        <w:t>（三）公示监督</w:t>
      </w:r>
    </w:p>
    <w:p>
      <w:pPr>
        <w:keepNext w:val="0"/>
        <w:keepLines w:val="0"/>
        <w:pageBreakBefore w:val="0"/>
        <w:widowControl w:val="0"/>
        <w:kinsoku/>
        <w:wordWrap/>
        <w:overflowPunct/>
        <w:topLinePunct w:val="0"/>
        <w:autoSpaceDE/>
        <w:autoSpaceDN/>
        <w:bidi w:val="0"/>
        <w:adjustRightInd/>
        <w:snapToGrid w:val="0"/>
        <w:spacing w:line="576" w:lineRule="exact"/>
        <w:ind w:left="0" w:leftChars="0" w:right="0" w:rightChars="0" w:firstLine="640" w:firstLineChars="200"/>
        <w:jc w:val="both"/>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建立健全</w:t>
      </w:r>
      <w:r>
        <w:rPr>
          <w:rFonts w:hint="default" w:ascii="Times New Roman" w:hAnsi="Times New Roman" w:eastAsia="方正仿宋简体" w:cs="Times New Roman"/>
          <w:b w:val="0"/>
          <w:bCs w:val="0"/>
          <w:kern w:val="2"/>
          <w:sz w:val="32"/>
          <w:szCs w:val="32"/>
          <w:lang w:val="en-US" w:eastAsia="zh-CN" w:bidi="ar-SA"/>
        </w:rPr>
        <w:t>扶贫</w:t>
      </w:r>
      <w:r>
        <w:rPr>
          <w:rFonts w:hint="default" w:ascii="Times New Roman" w:hAnsi="Times New Roman" w:eastAsia="方正仿宋简体" w:cs="Times New Roman"/>
          <w:sz w:val="32"/>
          <w:szCs w:val="32"/>
        </w:rPr>
        <w:t>资金使用管理全程公开公示制度。</w:t>
      </w:r>
      <w:r>
        <w:rPr>
          <w:rFonts w:hint="default" w:ascii="Times New Roman" w:hAnsi="Times New Roman" w:eastAsia="方正仿宋简体" w:cs="Times New Roman"/>
          <w:sz w:val="32"/>
          <w:szCs w:val="32"/>
          <w:lang w:eastAsia="zh-CN"/>
        </w:rPr>
        <w:t>县级</w:t>
      </w:r>
      <w:r>
        <w:rPr>
          <w:rFonts w:hint="default" w:ascii="Times New Roman" w:hAnsi="Times New Roman" w:eastAsia="方正仿宋简体" w:cs="Times New Roman"/>
          <w:sz w:val="32"/>
          <w:szCs w:val="32"/>
        </w:rPr>
        <w:t>通过政府门户网站等渠道及时向社会公开，接受社会监督。</w:t>
      </w:r>
      <w:r>
        <w:rPr>
          <w:rFonts w:hint="default" w:ascii="Times New Roman" w:hAnsi="Times New Roman" w:eastAsia="方正仿宋简体" w:cs="Times New Roman"/>
          <w:sz w:val="32"/>
          <w:szCs w:val="32"/>
          <w:lang w:eastAsia="zh-CN"/>
        </w:rPr>
        <w:t>乡村两级要通过宣传栏</w:t>
      </w:r>
      <w:r>
        <w:rPr>
          <w:rFonts w:hint="default" w:ascii="Times New Roman" w:hAnsi="Times New Roman" w:eastAsia="方正仿宋简体" w:cs="Times New Roman"/>
          <w:sz w:val="32"/>
          <w:szCs w:val="32"/>
        </w:rPr>
        <w:t>进行公示公告，期限不少于15天。贫困村第一书记、驻村工作</w:t>
      </w:r>
      <w:r>
        <w:rPr>
          <w:rFonts w:hint="default" w:ascii="Times New Roman" w:hAnsi="Times New Roman" w:eastAsia="方正仿宋简体" w:cs="Times New Roman"/>
          <w:sz w:val="32"/>
          <w:szCs w:val="32"/>
          <w:lang w:val="en-US" w:eastAsia="zh-CN"/>
        </w:rPr>
        <w:t>队</w:t>
      </w:r>
      <w:r>
        <w:rPr>
          <w:rFonts w:hint="default" w:ascii="Times New Roman" w:hAnsi="Times New Roman" w:eastAsia="方正仿宋简体" w:cs="Times New Roman"/>
          <w:sz w:val="32"/>
          <w:szCs w:val="32"/>
        </w:rPr>
        <w:t>、村委会要深度参与</w:t>
      </w:r>
      <w:r>
        <w:rPr>
          <w:rFonts w:hint="default" w:ascii="Times New Roman" w:hAnsi="Times New Roman" w:eastAsia="方正仿宋简体" w:cs="Times New Roman"/>
          <w:b w:val="0"/>
          <w:bCs w:val="0"/>
          <w:kern w:val="2"/>
          <w:sz w:val="32"/>
          <w:szCs w:val="32"/>
          <w:lang w:val="en-US" w:eastAsia="zh-CN" w:bidi="ar-SA"/>
        </w:rPr>
        <w:t>扶贫资金</w:t>
      </w:r>
      <w:r>
        <w:rPr>
          <w:rFonts w:hint="default" w:ascii="Times New Roman" w:hAnsi="Times New Roman" w:eastAsia="方正仿宋简体" w:cs="Times New Roman"/>
          <w:sz w:val="32"/>
          <w:szCs w:val="32"/>
        </w:rPr>
        <w:t>和项目的管理监督。</w:t>
      </w:r>
    </w:p>
    <w:p>
      <w:pPr>
        <w:pStyle w:val="2"/>
        <w:rPr>
          <w:rFonts w:hint="default" w:ascii="Times New Roman" w:hAnsi="Times New Roman" w:eastAsia="方正仿宋简体" w:cs="Times New Roman"/>
          <w:sz w:val="32"/>
          <w:szCs w:val="32"/>
        </w:rPr>
      </w:pPr>
    </w:p>
    <w:p>
      <w:pPr>
        <w:rPr>
          <w:rFonts w:hint="default" w:ascii="Times New Roman" w:hAnsi="Times New Roman" w:eastAsia="方正仿宋简体" w:cs="Times New Roman"/>
          <w:sz w:val="32"/>
          <w:szCs w:val="32"/>
        </w:rPr>
      </w:pPr>
    </w:p>
    <w:p>
      <w:pPr>
        <w:pStyle w:val="2"/>
        <w:rPr>
          <w:rFonts w:hint="default" w:ascii="Times New Roman" w:hAnsi="Times New Roman" w:eastAsia="方正仿宋简体" w:cs="Times New Roman"/>
          <w:sz w:val="32"/>
          <w:szCs w:val="32"/>
        </w:rPr>
      </w:pPr>
    </w:p>
    <w:p>
      <w:pPr>
        <w:rPr>
          <w:rFonts w:hint="default" w:ascii="Times New Roman" w:hAnsi="Times New Roman" w:eastAsia="方正仿宋简体" w:cs="Times New Roman"/>
          <w:sz w:val="32"/>
          <w:szCs w:val="32"/>
        </w:rPr>
      </w:pPr>
    </w:p>
    <w:p>
      <w:pPr>
        <w:pStyle w:val="2"/>
        <w:rPr>
          <w:rFonts w:hint="default" w:ascii="Times New Roman" w:hAnsi="Times New Roman" w:eastAsia="方正仿宋简体" w:cs="Times New Roman"/>
          <w:sz w:val="32"/>
          <w:szCs w:val="32"/>
        </w:rPr>
      </w:pPr>
    </w:p>
    <w:p>
      <w:pPr>
        <w:rPr>
          <w:rFonts w:hint="default"/>
        </w:rPr>
      </w:pPr>
      <w:bookmarkStart w:id="0" w:name="_GoBack"/>
      <w:bookmarkEnd w:id="0"/>
    </w:p>
    <w:p>
      <w:pPr>
        <w:spacing w:line="360" w:lineRule="auto"/>
        <w:rPr>
          <w:rFonts w:hint="default"/>
        </w:rPr>
      </w:pPr>
    </w:p>
    <w:p>
      <w:pPr>
        <w:keepNext w:val="0"/>
        <w:keepLines w:val="0"/>
        <w:pageBreakBefore w:val="0"/>
        <w:widowControl w:val="0"/>
        <w:kinsoku/>
        <w:wordWrap/>
        <w:overflowPunct/>
        <w:topLinePunct w:val="0"/>
        <w:autoSpaceDE/>
        <w:autoSpaceDN/>
        <w:bidi w:val="0"/>
        <w:adjustRightInd/>
        <w:snapToGrid/>
        <w:spacing w:line="40" w:lineRule="exact"/>
        <w:textAlignment w:val="auto"/>
        <w:outlineLvl w:val="9"/>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val="0"/>
        <w:spacing w:before="0" w:after="0" w:line="260" w:lineRule="exact"/>
        <w:jc w:val="center"/>
        <w:textAlignment w:val="auto"/>
        <w:outlineLvl w:val="2"/>
        <w:rPr>
          <w:rFonts w:hint="default" w:ascii="Times New Roman" w:hAnsi="Times New Roman" w:eastAsia="宋体" w:cs="Times New Roman"/>
          <w:b w:val="0"/>
          <w:color w:val="auto"/>
          <w:kern w:val="2"/>
          <w:sz w:val="21"/>
          <w:szCs w:val="24"/>
          <w:lang w:val="en-US" w:eastAsia="zh-CN" w:bidi="ar-SA"/>
        </w:rPr>
      </w:pPr>
      <w:r>
        <w:rPr>
          <w:rFonts w:hint="default" w:ascii="Times New Roman" w:hAnsi="Times New Roman" w:eastAsia="宋体" w:cs="Times New Roman"/>
          <w:b w:val="0"/>
          <w:color w:val="auto"/>
          <w:kern w:val="2"/>
          <w:sz w:val="21"/>
          <w:szCs w:val="24"/>
          <w:lang w:val="en-US" w:eastAsia="zh-CN" w:bidi="ar-SA"/>
        </w:rPr>
        <w:t>━━━━━━━━━━━━━━━━━━━━━━━━━━━━━━━━━━━━━━━━━━</w:t>
      </w:r>
    </w:p>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default" w:ascii="Times New Roman" w:hAnsi="Times New Roman" w:eastAsia="方正仿宋简体" w:cs="Times New Roman"/>
          <w:b w:val="0"/>
          <w:bCs w:val="0"/>
          <w:color w:val="auto"/>
          <w:sz w:val="28"/>
          <w:szCs w:val="28"/>
          <w:lang w:eastAsia="zh-CN"/>
        </w:rPr>
      </w:pPr>
      <w:r>
        <w:rPr>
          <w:rFonts w:hint="default" w:ascii="Times New Roman" w:hAnsi="Times New Roman" w:eastAsia="方正仿宋简体" w:cs="Times New Roman"/>
          <w:b/>
          <w:bCs/>
          <w:color w:val="auto"/>
          <w:sz w:val="28"/>
          <w:szCs w:val="28"/>
          <w:lang w:val="en-US" w:eastAsia="zh-CN"/>
        </w:rPr>
        <w:t xml:space="preserve"> </w:t>
      </w:r>
      <w:r>
        <w:rPr>
          <w:rFonts w:hint="default" w:ascii="Times New Roman" w:hAnsi="Times New Roman" w:eastAsia="方正仿宋简体" w:cs="Times New Roman"/>
          <w:b/>
          <w:bCs/>
          <w:color w:val="auto"/>
          <w:sz w:val="28"/>
          <w:szCs w:val="28"/>
        </w:rPr>
        <w:t>抄</w:t>
      </w:r>
      <w:r>
        <w:rPr>
          <w:rFonts w:hint="default" w:ascii="Times New Roman" w:hAnsi="Times New Roman" w:eastAsia="方正仿宋简体" w:cs="Times New Roman"/>
          <w:b/>
          <w:bCs/>
          <w:color w:val="auto"/>
          <w:sz w:val="28"/>
          <w:szCs w:val="28"/>
          <w:lang w:val="en-US" w:eastAsia="zh-CN"/>
        </w:rPr>
        <w:t>　</w:t>
      </w:r>
      <w:r>
        <w:rPr>
          <w:rFonts w:hint="default" w:ascii="Times New Roman" w:hAnsi="Times New Roman" w:eastAsia="方正仿宋简体" w:cs="Times New Roman"/>
          <w:b/>
          <w:bCs/>
          <w:color w:val="auto"/>
          <w:sz w:val="28"/>
          <w:szCs w:val="28"/>
        </w:rPr>
        <w:t>报</w:t>
      </w:r>
      <w:r>
        <w:rPr>
          <w:rFonts w:hint="default" w:ascii="Times New Roman" w:hAnsi="Times New Roman" w:eastAsia="方正仿宋简体" w:cs="Times New Roman"/>
          <w:b/>
          <w:bCs/>
          <w:color w:val="auto"/>
          <w:sz w:val="28"/>
          <w:szCs w:val="28"/>
          <w:lang w:eastAsia="zh-CN"/>
        </w:rPr>
        <w:t>：</w:t>
      </w:r>
      <w:r>
        <w:rPr>
          <w:rFonts w:hint="default" w:ascii="Times New Roman" w:hAnsi="Times New Roman" w:eastAsia="方正仿宋简体" w:cs="Times New Roman"/>
          <w:b w:val="0"/>
          <w:bCs w:val="0"/>
          <w:color w:val="auto"/>
          <w:sz w:val="28"/>
          <w:szCs w:val="28"/>
          <w:lang w:eastAsia="zh-CN"/>
        </w:rPr>
        <w:t>县委王书记、政府多县长、县委黄副书记、政府王常务副县长、</w:t>
      </w:r>
    </w:p>
    <w:p>
      <w:pPr>
        <w:keepNext w:val="0"/>
        <w:keepLines w:val="0"/>
        <w:pageBreakBefore w:val="0"/>
        <w:widowControl w:val="0"/>
        <w:kinsoku/>
        <w:wordWrap/>
        <w:overflowPunct/>
        <w:topLinePunct w:val="0"/>
        <w:autoSpaceDE/>
        <w:autoSpaceDN/>
        <w:bidi w:val="0"/>
        <w:adjustRightInd/>
        <w:snapToGrid w:val="0"/>
        <w:spacing w:line="260" w:lineRule="exact"/>
        <w:jc w:val="both"/>
        <w:textAlignment w:val="auto"/>
        <w:outlineLvl w:val="9"/>
        <w:rPr>
          <w:rFonts w:hint="default" w:ascii="Times New Roman" w:hAnsi="Times New Roman" w:eastAsia="方正仿宋简体" w:cs="Times New Roman"/>
          <w:color w:val="auto"/>
          <w:sz w:val="28"/>
          <w:szCs w:val="28"/>
          <w:lang w:eastAsia="zh-CN"/>
        </w:rPr>
      </w:pPr>
      <w:r>
        <w:rPr>
          <w:rFonts w:hint="default" w:ascii="Times New Roman" w:hAnsi="Times New Roman" w:eastAsia="方正仿宋简体" w:cs="Times New Roman"/>
          <w:b w:val="0"/>
          <w:bCs w:val="0"/>
          <w:color w:val="auto"/>
          <w:sz w:val="28"/>
          <w:szCs w:val="28"/>
          <w:lang w:eastAsia="zh-CN"/>
        </w:rPr>
        <w:t>　　　　</w:t>
      </w:r>
      <w:r>
        <w:rPr>
          <w:rFonts w:hint="default" w:ascii="Times New Roman" w:hAnsi="Times New Roman" w:eastAsia="方正仿宋简体" w:cs="Times New Roman"/>
          <w:b w:val="0"/>
          <w:bCs w:val="0"/>
          <w:color w:val="auto"/>
          <w:sz w:val="28"/>
          <w:szCs w:val="28"/>
          <w:lang w:val="en-US" w:eastAsia="zh-CN"/>
        </w:rPr>
        <w:t xml:space="preserve"> </w:t>
      </w:r>
      <w:r>
        <w:rPr>
          <w:rFonts w:hint="default" w:ascii="Times New Roman" w:hAnsi="Times New Roman" w:eastAsia="方正仿宋简体" w:cs="Times New Roman"/>
          <w:b w:val="0"/>
          <w:bCs w:val="0"/>
          <w:color w:val="auto"/>
          <w:sz w:val="28"/>
          <w:szCs w:val="28"/>
          <w:lang w:eastAsia="zh-CN"/>
        </w:rPr>
        <w:t>柯尤木副县长、杨副县长、胡副县长</w:t>
      </w:r>
    </w:p>
    <w:p>
      <w:pPr>
        <w:pStyle w:val="2"/>
        <w:keepNext w:val="0"/>
        <w:keepLines w:val="0"/>
        <w:pageBreakBefore w:val="0"/>
        <w:widowControl w:val="0"/>
        <w:kinsoku/>
        <w:wordWrap/>
        <w:overflowPunct/>
        <w:topLinePunct w:val="0"/>
        <w:autoSpaceDE/>
        <w:autoSpaceDN/>
        <w:bidi w:val="0"/>
        <w:adjustRightInd/>
        <w:snapToGrid w:val="0"/>
        <w:spacing w:before="0" w:after="0" w:line="260" w:lineRule="exact"/>
        <w:jc w:val="center"/>
        <w:textAlignment w:val="auto"/>
        <w:outlineLvl w:val="2"/>
        <w:rPr>
          <w:rFonts w:hint="default" w:ascii="Times New Roman" w:hAnsi="Times New Roman" w:eastAsia="宋体" w:cs="Times New Roman"/>
          <w:b w:val="0"/>
          <w:color w:val="auto"/>
          <w:kern w:val="2"/>
          <w:sz w:val="21"/>
          <w:szCs w:val="24"/>
          <w:lang w:val="en-US" w:eastAsia="zh-CN" w:bidi="ar-SA"/>
        </w:rPr>
      </w:pPr>
      <w:r>
        <w:rPr>
          <w:rFonts w:hint="default" w:ascii="Times New Roman" w:hAnsi="Times New Roman" w:eastAsia="宋体" w:cs="Times New Roman"/>
          <w:b w:val="0"/>
          <w:color w:val="auto"/>
          <w:kern w:val="2"/>
          <w:sz w:val="21"/>
          <w:szCs w:val="24"/>
          <w:lang w:val="en-US" w:eastAsia="zh-CN" w:bidi="ar-SA"/>
        </w:rPr>
        <w:t>━━━━━━━━━━━━━━━━━━━━━━━━━━━━━━━━━━━━━━━━━━</w:t>
      </w:r>
    </w:p>
    <w:p>
      <w:pPr>
        <w:pStyle w:val="2"/>
        <w:keepNext w:val="0"/>
        <w:keepLines w:val="0"/>
        <w:pageBreakBefore w:val="0"/>
        <w:widowControl w:val="0"/>
        <w:kinsoku/>
        <w:wordWrap/>
        <w:overflowPunct/>
        <w:topLinePunct w:val="0"/>
        <w:autoSpaceDE/>
        <w:autoSpaceDN/>
        <w:bidi w:val="0"/>
        <w:adjustRightInd/>
        <w:snapToGrid w:val="0"/>
        <w:spacing w:before="0" w:after="0" w:line="400" w:lineRule="exact"/>
        <w:jc w:val="both"/>
        <w:textAlignment w:val="auto"/>
        <w:outlineLvl w:val="2"/>
        <w:rPr>
          <w:rFonts w:hint="default" w:ascii="Times New Roman" w:hAnsi="Times New Roman" w:eastAsia="方正仿宋简体" w:cs="Times New Roman"/>
          <w:color w:val="auto"/>
          <w:sz w:val="28"/>
          <w:szCs w:val="28"/>
          <w:lang w:eastAsia="zh-CN"/>
        </w:rPr>
      </w:pPr>
      <w:r>
        <w:rPr>
          <w:rFonts w:hint="default" w:ascii="Times New Roman" w:hAnsi="Times New Roman" w:eastAsia="方正仿宋简体" w:cs="Times New Roman"/>
          <w:b w:val="0"/>
          <w:bCs w:val="0"/>
          <w:color w:val="auto"/>
          <w:kern w:val="2"/>
          <w:sz w:val="28"/>
          <w:szCs w:val="28"/>
          <w:lang w:val="en-US" w:eastAsia="zh-CN" w:bidi="ar-SA"/>
        </w:rPr>
        <w:t xml:space="preserve"> 伽师县扶贫开发办公室项目科　　　　　　　　　　　　　存档：2份</w:t>
      </w:r>
    </w:p>
    <w:p>
      <w:pPr>
        <w:pStyle w:val="2"/>
        <w:keepNext w:val="0"/>
        <w:keepLines w:val="0"/>
        <w:pageBreakBefore w:val="0"/>
        <w:widowControl w:val="0"/>
        <w:kinsoku/>
        <w:wordWrap/>
        <w:overflowPunct/>
        <w:topLinePunct w:val="0"/>
        <w:autoSpaceDE/>
        <w:autoSpaceDN/>
        <w:bidi w:val="0"/>
        <w:adjustRightInd/>
        <w:snapToGrid w:val="0"/>
        <w:spacing w:before="0" w:after="0" w:line="260" w:lineRule="exact"/>
        <w:jc w:val="both"/>
        <w:textAlignment w:val="auto"/>
        <w:outlineLvl w:val="2"/>
        <w:rPr>
          <w:rFonts w:hint="default" w:ascii="Times New Roman" w:hAnsi="Times New Roman" w:eastAsia="宋体" w:cs="Times New Roman"/>
          <w:b w:val="0"/>
          <w:color w:val="auto"/>
          <w:kern w:val="2"/>
          <w:sz w:val="21"/>
          <w:szCs w:val="24"/>
          <w:lang w:val="en-US" w:eastAsia="zh-CN" w:bidi="ar-SA"/>
        </w:rPr>
      </w:pPr>
      <w:r>
        <w:rPr>
          <w:rFonts w:hint="default" w:ascii="Times New Roman" w:hAnsi="Times New Roman" w:eastAsia="宋体" w:cs="Times New Roman"/>
          <w:b w:val="0"/>
          <w:color w:val="auto"/>
          <w:kern w:val="2"/>
          <w:sz w:val="21"/>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0" w:lineRule="exact"/>
        <w:textAlignment w:val="auto"/>
        <w:outlineLvl w:val="9"/>
        <w:rPr>
          <w:rFonts w:hint="eastAsia"/>
          <w:lang w:val="en-US" w:eastAsia="zh-CN"/>
        </w:rPr>
      </w:pPr>
    </w:p>
    <w:sectPr>
      <w:footerReference r:id="rId3" w:type="default"/>
      <w:pgSz w:w="11906" w:h="16838"/>
      <w:pgMar w:top="2098" w:right="1531" w:bottom="1984" w:left="1531" w:header="851" w:footer="1644"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7E50D9"/>
    <w:rsid w:val="010238EA"/>
    <w:rsid w:val="018037BB"/>
    <w:rsid w:val="01881B9E"/>
    <w:rsid w:val="019220BF"/>
    <w:rsid w:val="02CA283E"/>
    <w:rsid w:val="02E51CC7"/>
    <w:rsid w:val="034512C1"/>
    <w:rsid w:val="0363037D"/>
    <w:rsid w:val="03A73AEA"/>
    <w:rsid w:val="03C56C35"/>
    <w:rsid w:val="03E219A3"/>
    <w:rsid w:val="03E26B85"/>
    <w:rsid w:val="03E70AB4"/>
    <w:rsid w:val="03F02889"/>
    <w:rsid w:val="04160EFF"/>
    <w:rsid w:val="041628F8"/>
    <w:rsid w:val="04315948"/>
    <w:rsid w:val="044E541B"/>
    <w:rsid w:val="0463012B"/>
    <w:rsid w:val="048104EF"/>
    <w:rsid w:val="049A2E02"/>
    <w:rsid w:val="04BE09BC"/>
    <w:rsid w:val="0541528D"/>
    <w:rsid w:val="054D4FF1"/>
    <w:rsid w:val="059F351C"/>
    <w:rsid w:val="05B50EB1"/>
    <w:rsid w:val="05B850F1"/>
    <w:rsid w:val="05CE3CA2"/>
    <w:rsid w:val="06C10485"/>
    <w:rsid w:val="081E518F"/>
    <w:rsid w:val="0841734E"/>
    <w:rsid w:val="08591545"/>
    <w:rsid w:val="08657CCC"/>
    <w:rsid w:val="08771E2E"/>
    <w:rsid w:val="08900B53"/>
    <w:rsid w:val="08AF3DAB"/>
    <w:rsid w:val="08BB4ED6"/>
    <w:rsid w:val="08D56672"/>
    <w:rsid w:val="09904818"/>
    <w:rsid w:val="09BD075D"/>
    <w:rsid w:val="09EA076A"/>
    <w:rsid w:val="0B1349CA"/>
    <w:rsid w:val="0B38370F"/>
    <w:rsid w:val="0B5404E2"/>
    <w:rsid w:val="0B70784D"/>
    <w:rsid w:val="0BA878FE"/>
    <w:rsid w:val="0BD41C2C"/>
    <w:rsid w:val="0BFD0E77"/>
    <w:rsid w:val="0C8B033E"/>
    <w:rsid w:val="0C936BE3"/>
    <w:rsid w:val="0CA44E3E"/>
    <w:rsid w:val="0CD769E0"/>
    <w:rsid w:val="0DED2C6B"/>
    <w:rsid w:val="0DEF2F92"/>
    <w:rsid w:val="0E31290B"/>
    <w:rsid w:val="0E50244F"/>
    <w:rsid w:val="0E685240"/>
    <w:rsid w:val="0E884A7E"/>
    <w:rsid w:val="0E933EA7"/>
    <w:rsid w:val="0E94174C"/>
    <w:rsid w:val="0EA946A9"/>
    <w:rsid w:val="0ED672A7"/>
    <w:rsid w:val="0EF71446"/>
    <w:rsid w:val="0F7B70DC"/>
    <w:rsid w:val="0F8B737F"/>
    <w:rsid w:val="0FBD18B8"/>
    <w:rsid w:val="0FC07BAA"/>
    <w:rsid w:val="0FDB0AB8"/>
    <w:rsid w:val="1009639E"/>
    <w:rsid w:val="104E384F"/>
    <w:rsid w:val="105D1600"/>
    <w:rsid w:val="109A7723"/>
    <w:rsid w:val="10D76D80"/>
    <w:rsid w:val="10E61F11"/>
    <w:rsid w:val="11792CB6"/>
    <w:rsid w:val="11815826"/>
    <w:rsid w:val="119734F1"/>
    <w:rsid w:val="11994CD7"/>
    <w:rsid w:val="11A17440"/>
    <w:rsid w:val="11C70F75"/>
    <w:rsid w:val="11FC2BD3"/>
    <w:rsid w:val="1210565E"/>
    <w:rsid w:val="121B541F"/>
    <w:rsid w:val="13586FF8"/>
    <w:rsid w:val="13CA1283"/>
    <w:rsid w:val="13F07244"/>
    <w:rsid w:val="141D35C6"/>
    <w:rsid w:val="14680A64"/>
    <w:rsid w:val="14CE490B"/>
    <w:rsid w:val="150278F3"/>
    <w:rsid w:val="153152F0"/>
    <w:rsid w:val="153244EE"/>
    <w:rsid w:val="15701877"/>
    <w:rsid w:val="15E17E44"/>
    <w:rsid w:val="15F337C7"/>
    <w:rsid w:val="16293F5B"/>
    <w:rsid w:val="167E6B02"/>
    <w:rsid w:val="16827C97"/>
    <w:rsid w:val="16D10AED"/>
    <w:rsid w:val="175052AB"/>
    <w:rsid w:val="176E22A2"/>
    <w:rsid w:val="17962054"/>
    <w:rsid w:val="17C26007"/>
    <w:rsid w:val="17D00484"/>
    <w:rsid w:val="18571937"/>
    <w:rsid w:val="18657AD5"/>
    <w:rsid w:val="191B3618"/>
    <w:rsid w:val="193C7C4C"/>
    <w:rsid w:val="19EA6827"/>
    <w:rsid w:val="1A073A06"/>
    <w:rsid w:val="1A110B63"/>
    <w:rsid w:val="1A1B2442"/>
    <w:rsid w:val="1A37457D"/>
    <w:rsid w:val="1A977F33"/>
    <w:rsid w:val="1AA32544"/>
    <w:rsid w:val="1B3939AB"/>
    <w:rsid w:val="1BA53B41"/>
    <w:rsid w:val="1BD8183A"/>
    <w:rsid w:val="1BE3265C"/>
    <w:rsid w:val="1C163A36"/>
    <w:rsid w:val="1C28333F"/>
    <w:rsid w:val="1C694B3F"/>
    <w:rsid w:val="1CC11C37"/>
    <w:rsid w:val="1CC3280A"/>
    <w:rsid w:val="1CCB5FE7"/>
    <w:rsid w:val="1D342AA1"/>
    <w:rsid w:val="1D373060"/>
    <w:rsid w:val="1D944716"/>
    <w:rsid w:val="1E0A52EF"/>
    <w:rsid w:val="1E110762"/>
    <w:rsid w:val="1E1A2236"/>
    <w:rsid w:val="1E4E62F5"/>
    <w:rsid w:val="1E9559FA"/>
    <w:rsid w:val="1EB67C18"/>
    <w:rsid w:val="1EEA29B9"/>
    <w:rsid w:val="1F3C1082"/>
    <w:rsid w:val="1F3D0728"/>
    <w:rsid w:val="1F6D3980"/>
    <w:rsid w:val="1FDC36F6"/>
    <w:rsid w:val="20074288"/>
    <w:rsid w:val="200C2834"/>
    <w:rsid w:val="20675750"/>
    <w:rsid w:val="20B56F8B"/>
    <w:rsid w:val="20F2719B"/>
    <w:rsid w:val="21563EDD"/>
    <w:rsid w:val="21826A2E"/>
    <w:rsid w:val="219A6769"/>
    <w:rsid w:val="21D33BE4"/>
    <w:rsid w:val="221E09DF"/>
    <w:rsid w:val="226639B5"/>
    <w:rsid w:val="22684F70"/>
    <w:rsid w:val="22EA673D"/>
    <w:rsid w:val="23647CCF"/>
    <w:rsid w:val="239A3264"/>
    <w:rsid w:val="23F90E5A"/>
    <w:rsid w:val="23FB13D4"/>
    <w:rsid w:val="240B3201"/>
    <w:rsid w:val="246A6FC9"/>
    <w:rsid w:val="24736FBB"/>
    <w:rsid w:val="250D1F1A"/>
    <w:rsid w:val="257D6C77"/>
    <w:rsid w:val="258472AF"/>
    <w:rsid w:val="25A90898"/>
    <w:rsid w:val="25AD02BB"/>
    <w:rsid w:val="25D83964"/>
    <w:rsid w:val="25EF637A"/>
    <w:rsid w:val="26966705"/>
    <w:rsid w:val="269D2AF6"/>
    <w:rsid w:val="26CB0D5A"/>
    <w:rsid w:val="26CE09A4"/>
    <w:rsid w:val="26D62131"/>
    <w:rsid w:val="27135FAD"/>
    <w:rsid w:val="273D306F"/>
    <w:rsid w:val="27883319"/>
    <w:rsid w:val="27EA3DD6"/>
    <w:rsid w:val="28133223"/>
    <w:rsid w:val="28281B8B"/>
    <w:rsid w:val="284E0D81"/>
    <w:rsid w:val="28530F6E"/>
    <w:rsid w:val="287F284F"/>
    <w:rsid w:val="288E78B5"/>
    <w:rsid w:val="28A84B7D"/>
    <w:rsid w:val="28BD46F6"/>
    <w:rsid w:val="28C3728B"/>
    <w:rsid w:val="299C31AC"/>
    <w:rsid w:val="299D4D1E"/>
    <w:rsid w:val="29D9741F"/>
    <w:rsid w:val="2AA8571B"/>
    <w:rsid w:val="2ACE433A"/>
    <w:rsid w:val="2AE0099C"/>
    <w:rsid w:val="2B122081"/>
    <w:rsid w:val="2B1600BC"/>
    <w:rsid w:val="2B5E4FA8"/>
    <w:rsid w:val="2B9F0436"/>
    <w:rsid w:val="2BCE6C1A"/>
    <w:rsid w:val="2BD01BC6"/>
    <w:rsid w:val="2BDC5ABA"/>
    <w:rsid w:val="2BF87CDF"/>
    <w:rsid w:val="2C0E02BC"/>
    <w:rsid w:val="2C132E24"/>
    <w:rsid w:val="2C28584A"/>
    <w:rsid w:val="2C4536A3"/>
    <w:rsid w:val="2C85730E"/>
    <w:rsid w:val="2CB66F4A"/>
    <w:rsid w:val="2D1A2132"/>
    <w:rsid w:val="2DAF356E"/>
    <w:rsid w:val="2DB9382F"/>
    <w:rsid w:val="2DBB70BE"/>
    <w:rsid w:val="2DC949AD"/>
    <w:rsid w:val="2DD174EC"/>
    <w:rsid w:val="2EB72562"/>
    <w:rsid w:val="2F7C324E"/>
    <w:rsid w:val="2F861D40"/>
    <w:rsid w:val="2FD90478"/>
    <w:rsid w:val="2FE56D38"/>
    <w:rsid w:val="30032F60"/>
    <w:rsid w:val="30992039"/>
    <w:rsid w:val="31AD640F"/>
    <w:rsid w:val="31D73B32"/>
    <w:rsid w:val="31DD2420"/>
    <w:rsid w:val="31F64ABF"/>
    <w:rsid w:val="322878BA"/>
    <w:rsid w:val="32C92A04"/>
    <w:rsid w:val="32D64DF1"/>
    <w:rsid w:val="331A7385"/>
    <w:rsid w:val="33A66EEE"/>
    <w:rsid w:val="33A75B61"/>
    <w:rsid w:val="33B24043"/>
    <w:rsid w:val="34504254"/>
    <w:rsid w:val="345324AF"/>
    <w:rsid w:val="3455044E"/>
    <w:rsid w:val="34692D58"/>
    <w:rsid w:val="355247B0"/>
    <w:rsid w:val="35A874F1"/>
    <w:rsid w:val="35D679A1"/>
    <w:rsid w:val="35FF46E4"/>
    <w:rsid w:val="363A21A2"/>
    <w:rsid w:val="36792489"/>
    <w:rsid w:val="367C49B9"/>
    <w:rsid w:val="369E199A"/>
    <w:rsid w:val="36C23C02"/>
    <w:rsid w:val="36FE4E6E"/>
    <w:rsid w:val="370F4BA5"/>
    <w:rsid w:val="377436A0"/>
    <w:rsid w:val="383C26DD"/>
    <w:rsid w:val="3842240F"/>
    <w:rsid w:val="38811378"/>
    <w:rsid w:val="389261D4"/>
    <w:rsid w:val="38F2352C"/>
    <w:rsid w:val="38F66F02"/>
    <w:rsid w:val="393C2C0E"/>
    <w:rsid w:val="399D34C6"/>
    <w:rsid w:val="39AB007D"/>
    <w:rsid w:val="39C60DFC"/>
    <w:rsid w:val="3A5464F9"/>
    <w:rsid w:val="3A626B45"/>
    <w:rsid w:val="3AC94677"/>
    <w:rsid w:val="3AE24317"/>
    <w:rsid w:val="3AFD67C6"/>
    <w:rsid w:val="3B3D0C11"/>
    <w:rsid w:val="3B3F1A53"/>
    <w:rsid w:val="3BAB219F"/>
    <w:rsid w:val="3C56621A"/>
    <w:rsid w:val="3C761C24"/>
    <w:rsid w:val="3CA777B9"/>
    <w:rsid w:val="3CA94173"/>
    <w:rsid w:val="3D4F63D6"/>
    <w:rsid w:val="3D5314CE"/>
    <w:rsid w:val="3DA16116"/>
    <w:rsid w:val="3DB27D9E"/>
    <w:rsid w:val="3DD318C6"/>
    <w:rsid w:val="3E0C774E"/>
    <w:rsid w:val="3E6A3C47"/>
    <w:rsid w:val="3ED9751A"/>
    <w:rsid w:val="3F562881"/>
    <w:rsid w:val="3F585907"/>
    <w:rsid w:val="3F6179BD"/>
    <w:rsid w:val="3F673A4F"/>
    <w:rsid w:val="3F8D2BDF"/>
    <w:rsid w:val="3F967907"/>
    <w:rsid w:val="40826F7D"/>
    <w:rsid w:val="419B6CF3"/>
    <w:rsid w:val="41A2587B"/>
    <w:rsid w:val="41B012CA"/>
    <w:rsid w:val="4211602E"/>
    <w:rsid w:val="4280563C"/>
    <w:rsid w:val="4281516E"/>
    <w:rsid w:val="434E357C"/>
    <w:rsid w:val="439D5661"/>
    <w:rsid w:val="44B22C65"/>
    <w:rsid w:val="45455894"/>
    <w:rsid w:val="461B219D"/>
    <w:rsid w:val="462B130B"/>
    <w:rsid w:val="465E18DB"/>
    <w:rsid w:val="46615A08"/>
    <w:rsid w:val="46E31F6A"/>
    <w:rsid w:val="46F748E2"/>
    <w:rsid w:val="47297C61"/>
    <w:rsid w:val="47AD2A35"/>
    <w:rsid w:val="47C32465"/>
    <w:rsid w:val="47DB68D2"/>
    <w:rsid w:val="47EC1843"/>
    <w:rsid w:val="480D7132"/>
    <w:rsid w:val="48293C9F"/>
    <w:rsid w:val="48660E9B"/>
    <w:rsid w:val="48AE5AA1"/>
    <w:rsid w:val="48B3457E"/>
    <w:rsid w:val="49086D7B"/>
    <w:rsid w:val="492B3619"/>
    <w:rsid w:val="493322FA"/>
    <w:rsid w:val="493C6CEE"/>
    <w:rsid w:val="49A5583C"/>
    <w:rsid w:val="4A4B65BD"/>
    <w:rsid w:val="4B1D4E6B"/>
    <w:rsid w:val="4BB255CB"/>
    <w:rsid w:val="4BC30984"/>
    <w:rsid w:val="4BDA1A03"/>
    <w:rsid w:val="4BEF201E"/>
    <w:rsid w:val="4D1211AC"/>
    <w:rsid w:val="4D1D1EB6"/>
    <w:rsid w:val="4D3F355B"/>
    <w:rsid w:val="4D8B4633"/>
    <w:rsid w:val="4DA22DB6"/>
    <w:rsid w:val="4E5102D0"/>
    <w:rsid w:val="4E74498B"/>
    <w:rsid w:val="4EAD50FB"/>
    <w:rsid w:val="4EEC6F4D"/>
    <w:rsid w:val="4F12240C"/>
    <w:rsid w:val="4F155EE3"/>
    <w:rsid w:val="4F4D79A1"/>
    <w:rsid w:val="4F792735"/>
    <w:rsid w:val="4F85749E"/>
    <w:rsid w:val="4FAB2528"/>
    <w:rsid w:val="50040614"/>
    <w:rsid w:val="50555116"/>
    <w:rsid w:val="5084592B"/>
    <w:rsid w:val="51076B8C"/>
    <w:rsid w:val="51240E16"/>
    <w:rsid w:val="51E93668"/>
    <w:rsid w:val="52316449"/>
    <w:rsid w:val="52351B05"/>
    <w:rsid w:val="523C6428"/>
    <w:rsid w:val="527A151D"/>
    <w:rsid w:val="52B86FD2"/>
    <w:rsid w:val="52E73D1E"/>
    <w:rsid w:val="53875435"/>
    <w:rsid w:val="539D7EAA"/>
    <w:rsid w:val="53A573EA"/>
    <w:rsid w:val="53D813E7"/>
    <w:rsid w:val="542063C7"/>
    <w:rsid w:val="54514FB5"/>
    <w:rsid w:val="547E50D9"/>
    <w:rsid w:val="547E6A11"/>
    <w:rsid w:val="54DA085B"/>
    <w:rsid w:val="55312ED1"/>
    <w:rsid w:val="5554334F"/>
    <w:rsid w:val="559B02CF"/>
    <w:rsid w:val="570831E3"/>
    <w:rsid w:val="574F482F"/>
    <w:rsid w:val="576C4F7B"/>
    <w:rsid w:val="57A10E25"/>
    <w:rsid w:val="58415D8B"/>
    <w:rsid w:val="58464422"/>
    <w:rsid w:val="58DF212F"/>
    <w:rsid w:val="58FF0BFA"/>
    <w:rsid w:val="59005CA4"/>
    <w:rsid w:val="59203047"/>
    <w:rsid w:val="59AD5013"/>
    <w:rsid w:val="5A01672F"/>
    <w:rsid w:val="5A0B2301"/>
    <w:rsid w:val="5A1E5154"/>
    <w:rsid w:val="5A4D38C6"/>
    <w:rsid w:val="5A6C7BF1"/>
    <w:rsid w:val="5AAC5941"/>
    <w:rsid w:val="5AB02692"/>
    <w:rsid w:val="5AE81A41"/>
    <w:rsid w:val="5B61610B"/>
    <w:rsid w:val="5B633AE8"/>
    <w:rsid w:val="5B83193E"/>
    <w:rsid w:val="5BD21E71"/>
    <w:rsid w:val="5BD24F71"/>
    <w:rsid w:val="5BEF061E"/>
    <w:rsid w:val="5C2978C1"/>
    <w:rsid w:val="5CA356AF"/>
    <w:rsid w:val="5CA5309A"/>
    <w:rsid w:val="5CDA539C"/>
    <w:rsid w:val="5CEE4E02"/>
    <w:rsid w:val="5D003599"/>
    <w:rsid w:val="5D040199"/>
    <w:rsid w:val="5D074AD8"/>
    <w:rsid w:val="5D167998"/>
    <w:rsid w:val="5D2F72E4"/>
    <w:rsid w:val="5D43035D"/>
    <w:rsid w:val="5D561B4A"/>
    <w:rsid w:val="5D762901"/>
    <w:rsid w:val="5DBE5843"/>
    <w:rsid w:val="5DD87551"/>
    <w:rsid w:val="5DFD6596"/>
    <w:rsid w:val="5E076AE7"/>
    <w:rsid w:val="5E0A1420"/>
    <w:rsid w:val="5E473983"/>
    <w:rsid w:val="5E6D0D5B"/>
    <w:rsid w:val="5E726158"/>
    <w:rsid w:val="5ED3603F"/>
    <w:rsid w:val="5F1C1E77"/>
    <w:rsid w:val="5F9E09A3"/>
    <w:rsid w:val="601B2414"/>
    <w:rsid w:val="60B36E16"/>
    <w:rsid w:val="60BC0269"/>
    <w:rsid w:val="61490C49"/>
    <w:rsid w:val="617A2D2C"/>
    <w:rsid w:val="631C700E"/>
    <w:rsid w:val="6322006B"/>
    <w:rsid w:val="63490B79"/>
    <w:rsid w:val="636B187A"/>
    <w:rsid w:val="63A8657E"/>
    <w:rsid w:val="63B42B3F"/>
    <w:rsid w:val="64FF1FB9"/>
    <w:rsid w:val="652916FE"/>
    <w:rsid w:val="65440FEA"/>
    <w:rsid w:val="65A94F36"/>
    <w:rsid w:val="6617367E"/>
    <w:rsid w:val="66BE0062"/>
    <w:rsid w:val="66DD1752"/>
    <w:rsid w:val="66F742EF"/>
    <w:rsid w:val="67270152"/>
    <w:rsid w:val="672945DF"/>
    <w:rsid w:val="678D6DC6"/>
    <w:rsid w:val="68E055A3"/>
    <w:rsid w:val="68E346B7"/>
    <w:rsid w:val="692704F4"/>
    <w:rsid w:val="692E41DE"/>
    <w:rsid w:val="69801DCB"/>
    <w:rsid w:val="69DC0A36"/>
    <w:rsid w:val="69E97F1B"/>
    <w:rsid w:val="6A7A5483"/>
    <w:rsid w:val="6AC1466B"/>
    <w:rsid w:val="6AFB2442"/>
    <w:rsid w:val="6B273FB6"/>
    <w:rsid w:val="6B58147F"/>
    <w:rsid w:val="6B652EF0"/>
    <w:rsid w:val="6B905A65"/>
    <w:rsid w:val="6B9A7734"/>
    <w:rsid w:val="6BF15739"/>
    <w:rsid w:val="6C997BF2"/>
    <w:rsid w:val="6CEC0224"/>
    <w:rsid w:val="6CFF1DE3"/>
    <w:rsid w:val="6D5D2F71"/>
    <w:rsid w:val="6D723CDD"/>
    <w:rsid w:val="6D8D5838"/>
    <w:rsid w:val="6DAF3235"/>
    <w:rsid w:val="6DBE6F0A"/>
    <w:rsid w:val="6E7469FF"/>
    <w:rsid w:val="6E930A57"/>
    <w:rsid w:val="6EBA0507"/>
    <w:rsid w:val="6EE46A80"/>
    <w:rsid w:val="6EF022A3"/>
    <w:rsid w:val="6F526C49"/>
    <w:rsid w:val="6F5F5D67"/>
    <w:rsid w:val="6F806B76"/>
    <w:rsid w:val="6F985EF3"/>
    <w:rsid w:val="6FAD22BC"/>
    <w:rsid w:val="6FB70CD2"/>
    <w:rsid w:val="6FE2381A"/>
    <w:rsid w:val="70067C3E"/>
    <w:rsid w:val="71121CAC"/>
    <w:rsid w:val="713A6BED"/>
    <w:rsid w:val="713C6131"/>
    <w:rsid w:val="713F62DD"/>
    <w:rsid w:val="714D52C7"/>
    <w:rsid w:val="717E6384"/>
    <w:rsid w:val="71BA57A6"/>
    <w:rsid w:val="71D27EDD"/>
    <w:rsid w:val="71E15FCD"/>
    <w:rsid w:val="73301C3B"/>
    <w:rsid w:val="73795325"/>
    <w:rsid w:val="73B04C2B"/>
    <w:rsid w:val="74432229"/>
    <w:rsid w:val="744E754D"/>
    <w:rsid w:val="75C66C32"/>
    <w:rsid w:val="75D413C1"/>
    <w:rsid w:val="75F87FBE"/>
    <w:rsid w:val="76106A3C"/>
    <w:rsid w:val="76441F01"/>
    <w:rsid w:val="76473AE3"/>
    <w:rsid w:val="764F41B7"/>
    <w:rsid w:val="76BC082F"/>
    <w:rsid w:val="76E8073C"/>
    <w:rsid w:val="770B1AAD"/>
    <w:rsid w:val="779B05A6"/>
    <w:rsid w:val="77D306F4"/>
    <w:rsid w:val="78075B67"/>
    <w:rsid w:val="782D3A5F"/>
    <w:rsid w:val="7839455D"/>
    <w:rsid w:val="783F1236"/>
    <w:rsid w:val="784D311D"/>
    <w:rsid w:val="786A2240"/>
    <w:rsid w:val="789A5540"/>
    <w:rsid w:val="78C5140E"/>
    <w:rsid w:val="78DF6416"/>
    <w:rsid w:val="79B93435"/>
    <w:rsid w:val="79BF27EA"/>
    <w:rsid w:val="79D262D2"/>
    <w:rsid w:val="79E009FE"/>
    <w:rsid w:val="7A0B7798"/>
    <w:rsid w:val="7A2A4ECF"/>
    <w:rsid w:val="7A563142"/>
    <w:rsid w:val="7A915728"/>
    <w:rsid w:val="7AEC0001"/>
    <w:rsid w:val="7B193231"/>
    <w:rsid w:val="7B1B30D9"/>
    <w:rsid w:val="7B2921EF"/>
    <w:rsid w:val="7B8922EF"/>
    <w:rsid w:val="7BAF3595"/>
    <w:rsid w:val="7C0F4FF2"/>
    <w:rsid w:val="7D280A73"/>
    <w:rsid w:val="7D445CA2"/>
    <w:rsid w:val="7D9A0C7B"/>
    <w:rsid w:val="7DA15B09"/>
    <w:rsid w:val="7DB71F06"/>
    <w:rsid w:val="7DE669E3"/>
    <w:rsid w:val="7E1F43BA"/>
    <w:rsid w:val="7F0E1CCD"/>
    <w:rsid w:val="7F635B88"/>
    <w:rsid w:val="7FB50101"/>
    <w:rsid w:val="7FC62418"/>
    <w:rsid w:val="7FC626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spacing w:before="100" w:beforeAutospacing="1" w:after="100" w:afterAutospacing="1"/>
      <w:jc w:val="left"/>
    </w:pPr>
    <w:rPr>
      <w:rFonts w:hint="eastAsia" w:ascii="宋体" w:hAnsi="宋体" w:eastAsia="宋体" w:cs="宋体"/>
      <w:b/>
      <w:kern w:val="0"/>
      <w:sz w:val="36"/>
      <w:szCs w:val="36"/>
      <w:lang w:val="en-US" w:eastAsia="zh-CN" w:bidi="ar"/>
    </w:rPr>
  </w:style>
  <w:style w:type="paragraph" w:styleId="2">
    <w:name w:val="heading 3"/>
    <w:basedOn w:val="1"/>
    <w:next w:val="1"/>
    <w:unhideWhenUsed/>
    <w:qFormat/>
    <w:uiPriority w:val="0"/>
    <w:pPr>
      <w:keepNext/>
      <w:keepLines/>
      <w:spacing w:before="260" w:after="260" w:line="416" w:lineRule="auto"/>
      <w:outlineLvl w:val="2"/>
    </w:pPr>
    <w:rPr>
      <w:b/>
      <w:kern w:val="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index 6"/>
    <w:basedOn w:val="1"/>
    <w:next w:val="1"/>
    <w:qFormat/>
    <w:uiPriority w:val="0"/>
    <w:pPr>
      <w:ind w:left="21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style>
  <w:style w:type="paragraph" w:customStyle="1" w:styleId="12">
    <w:name w:val="p0"/>
    <w:basedOn w:val="1"/>
    <w:next w:val="4"/>
    <w:unhideWhenUsed/>
    <w:qFormat/>
    <w:uiPriority w:val="0"/>
    <w:pPr>
      <w:widowControl/>
      <w:spacing w:beforeLines="0" w:afterLines="0"/>
    </w:pPr>
    <w:rPr>
      <w:rFonts w:hint="eastAsia"/>
      <w:kern w:val="0"/>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2018-05-15T16:13:00Z</dcterms:created>
  <dc:creator>.</dc:creator>
  <cp:lastModifiedBy>cyf</cp:lastModifiedBy>
  <cp:lastPrinted>2020-03-22T06:12:00Z</cp:lastPrinted>
  <dcterms:modified xsi:type="dcterms:W3CDTF">2020-03-27T04:20:28Z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